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45A1B">
      <w:pPr>
        <w:jc w:val="center"/>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تأثير استخدام استراتيجية النمذجة المعرفية في تعلم الجملة الحركية</w:t>
      </w:r>
      <w:r>
        <w:rPr>
          <w:rFonts w:hint="cs" w:ascii="Simplified Arabic" w:hAnsi="Simplified Arabic" w:cs="Simplified Arabic"/>
          <w:b/>
          <w:bCs/>
          <w:sz w:val="32"/>
          <w:szCs w:val="32"/>
          <w:rtl/>
          <w:lang w:val="en-US" w:bidi="ar-LY"/>
        </w:rPr>
        <w:t xml:space="preserve"> الكاتا الثالثة</w:t>
      </w:r>
      <w:r>
        <w:rPr>
          <w:rFonts w:ascii="Simplified Arabic" w:hAnsi="Simplified Arabic" w:cs="Simplified Arabic"/>
          <w:b/>
          <w:bCs/>
          <w:sz w:val="32"/>
          <w:szCs w:val="32"/>
          <w:rtl/>
          <w:lang w:bidi="ar-EG"/>
        </w:rPr>
        <w:t>(هيان سندان) برياضة الكاراتيه</w:t>
      </w:r>
    </w:p>
    <w:p w14:paraId="429E9381">
      <w:pPr>
        <w:jc w:val="both"/>
        <w:rPr>
          <w:rFonts w:ascii="Simplified Arabic" w:hAnsi="Simplified Arabic" w:cs="Simplified Arabic"/>
          <w:b/>
          <w:bCs/>
          <w:sz w:val="28"/>
          <w:szCs w:val="28"/>
          <w:rtl/>
        </w:rPr>
      </w:pPr>
      <w:r>
        <w:rPr>
          <w:rFonts w:ascii="Simplified Arabic" w:hAnsi="Simplified Arabic" w:cs="Simplified Arabic"/>
          <w:b/>
          <w:bCs/>
          <w:sz w:val="28"/>
          <w:szCs w:val="28"/>
          <w:rtl/>
          <w:lang w:bidi="ar-EG"/>
        </w:rPr>
        <w:t>د. زينب مصطفى عمران</w:t>
      </w:r>
      <w:r>
        <w:rPr>
          <w:rFonts w:ascii="Simplified Arabic" w:hAnsi="Simplified Arabic" w:cs="Simplified Arabic"/>
          <w:b/>
          <w:bCs/>
          <w:sz w:val="28"/>
          <w:szCs w:val="28"/>
          <w:rtl/>
        </w:rPr>
        <w:t xml:space="preserve">                                  د. رندة الصادق الميساوي</w:t>
      </w:r>
    </w:p>
    <w:p w14:paraId="133CDEEA">
      <w:pPr>
        <w:jc w:val="both"/>
        <w:rPr>
          <w:rFonts w:asciiTheme="minorBidi" w:hAnsiTheme="minorBidi"/>
          <w:b/>
          <w:bCs/>
          <w:sz w:val="28"/>
          <w:szCs w:val="28"/>
          <w:rtl/>
          <w:lang w:bidi="ar-EG"/>
        </w:rPr>
      </w:pPr>
      <w:r>
        <w:fldChar w:fldCharType="begin"/>
      </w:r>
      <w:r>
        <w:instrText xml:space="preserve"> HYPERLINK "mailto:Z.omra@zu.ed.ly" </w:instrText>
      </w:r>
      <w:r>
        <w:fldChar w:fldCharType="separate"/>
      </w:r>
      <w:r>
        <w:rPr>
          <w:rStyle w:val="7"/>
          <w:rFonts w:asciiTheme="minorBidi" w:hAnsiTheme="minorBidi"/>
          <w:b/>
          <w:bCs/>
          <w:sz w:val="28"/>
          <w:szCs w:val="28"/>
          <w:lang w:bidi="ar-EG"/>
        </w:rPr>
        <w:t>Z.omra@zu.ed.ly</w:t>
      </w:r>
      <w:r>
        <w:rPr>
          <w:rStyle w:val="7"/>
          <w:rFonts w:asciiTheme="minorBidi" w:hAnsiTheme="minorBidi"/>
          <w:b/>
          <w:bCs/>
          <w:sz w:val="28"/>
          <w:szCs w:val="28"/>
          <w:lang w:bidi="ar-EG"/>
        </w:rPr>
        <w:fldChar w:fldCharType="end"/>
      </w:r>
      <w:r>
        <w:rPr>
          <w:rFonts w:asciiTheme="minorBidi" w:hAnsiTheme="minorBidi"/>
          <w:b/>
          <w:bCs/>
          <w:sz w:val="28"/>
          <w:szCs w:val="28"/>
          <w:rtl/>
          <w:lang w:bidi="ar-EG"/>
        </w:rPr>
        <w:t xml:space="preserve">                              </w:t>
      </w:r>
      <w:r>
        <w:rPr>
          <w:rFonts w:hint="default" w:asciiTheme="minorBidi" w:hAnsiTheme="minorBidi"/>
          <w:b/>
          <w:bCs/>
          <w:sz w:val="28"/>
          <w:szCs w:val="28"/>
          <w:lang w:val="en-US" w:bidi="ar-EG"/>
        </w:rPr>
        <w:fldChar w:fldCharType="begin"/>
      </w:r>
      <w:r>
        <w:rPr>
          <w:rFonts w:hint="default" w:asciiTheme="minorBidi" w:hAnsiTheme="minorBidi"/>
          <w:b/>
          <w:bCs/>
          <w:sz w:val="28"/>
          <w:szCs w:val="28"/>
          <w:lang w:val="en-US" w:bidi="ar-EG"/>
        </w:rPr>
        <w:instrText xml:space="preserve"> HYPERLINK "mailto:r.almeesawi@zu.ly" </w:instrText>
      </w:r>
      <w:r>
        <w:rPr>
          <w:rFonts w:hint="default" w:asciiTheme="minorBidi" w:hAnsiTheme="minorBidi"/>
          <w:b/>
          <w:bCs/>
          <w:sz w:val="28"/>
          <w:szCs w:val="28"/>
          <w:lang w:val="en-US" w:bidi="ar-EG"/>
        </w:rPr>
        <w:fldChar w:fldCharType="separate"/>
      </w:r>
      <w:r>
        <w:rPr>
          <w:rStyle w:val="7"/>
          <w:rFonts w:hint="default" w:asciiTheme="minorBidi" w:hAnsiTheme="minorBidi"/>
          <w:b/>
          <w:bCs/>
          <w:sz w:val="28"/>
          <w:szCs w:val="28"/>
          <w:rtl w:val="0"/>
          <w:lang w:val="en-US" w:bidi="ar-EG"/>
        </w:rPr>
        <w:t>r.almeesawi@zu.ly</w:t>
      </w:r>
      <w:r>
        <w:rPr>
          <w:rFonts w:hint="default" w:asciiTheme="minorBidi" w:hAnsiTheme="minorBidi"/>
          <w:b/>
          <w:bCs/>
          <w:sz w:val="28"/>
          <w:szCs w:val="28"/>
          <w:lang w:val="en-US" w:bidi="ar-EG"/>
        </w:rPr>
        <w:fldChar w:fldCharType="end"/>
      </w:r>
      <w:r>
        <w:rPr>
          <w:rFonts w:hint="default" w:asciiTheme="minorBidi" w:hAnsiTheme="minorBidi"/>
          <w:b/>
          <w:bCs/>
          <w:sz w:val="28"/>
          <w:szCs w:val="28"/>
          <w:rtl w:val="0"/>
          <w:lang w:val="en-US" w:bidi="ar-EG"/>
        </w:rPr>
        <w:t xml:space="preserve"> </w:t>
      </w:r>
      <w:r>
        <w:rPr>
          <w:rFonts w:asciiTheme="minorBidi" w:hAnsiTheme="minorBidi"/>
          <w:b/>
          <w:bCs/>
          <w:sz w:val="28"/>
          <w:szCs w:val="28"/>
          <w:rtl/>
          <w:lang w:bidi="ar-EG"/>
        </w:rPr>
        <w:t xml:space="preserve"> </w:t>
      </w:r>
    </w:p>
    <w:p w14:paraId="151B2DFD">
      <w:pPr>
        <w:jc w:val="both"/>
        <w:rPr>
          <w:rFonts w:ascii="Simplified Arabic" w:hAnsi="Simplified Arabic" w:cs="Simplified Arabic"/>
          <w:b/>
          <w:bCs/>
          <w:sz w:val="28"/>
          <w:szCs w:val="28"/>
          <w:rtl/>
        </w:rPr>
      </w:pPr>
      <w:r>
        <w:rPr>
          <w:rFonts w:ascii="Simplified Arabic" w:hAnsi="Simplified Arabic" w:cs="Simplified Arabic"/>
          <w:b/>
          <w:bCs/>
          <w:sz w:val="28"/>
          <w:szCs w:val="28"/>
          <w:rtl/>
          <w:lang w:bidi="ar-EG"/>
        </w:rPr>
        <w:t>م</w:t>
      </w:r>
      <w:r>
        <w:rPr>
          <w:rFonts w:ascii="Simplified Arabic" w:hAnsi="Simplified Arabic" w:cs="Simplified Arabic"/>
          <w:b/>
          <w:bCs/>
          <w:sz w:val="28"/>
          <w:szCs w:val="28"/>
          <w:rtl/>
        </w:rPr>
        <w:t>س</w:t>
      </w:r>
      <w:r>
        <w:rPr>
          <w:rFonts w:ascii="Simplified Arabic" w:hAnsi="Simplified Arabic" w:cs="Simplified Arabic"/>
          <w:b/>
          <w:bCs/>
          <w:sz w:val="28"/>
          <w:szCs w:val="28"/>
          <w:rtl/>
          <w:lang w:bidi="ar-EG"/>
        </w:rPr>
        <w:t>تخلص البحث:</w:t>
      </w:r>
    </w:p>
    <w:p w14:paraId="20C24E1A">
      <w:pPr>
        <w:jc w:val="both"/>
        <w:rPr>
          <w:rFonts w:ascii="Simplified Arabic" w:hAnsi="Simplified Arabic" w:cs="Simplified Arabic"/>
          <w:sz w:val="28"/>
          <w:szCs w:val="28"/>
          <w:rtl/>
          <w:lang w:bidi="ar-EG"/>
        </w:rPr>
      </w:pPr>
      <w:r>
        <w:rPr>
          <w:rFonts w:ascii="Simplified Arabic" w:hAnsi="Simplified Arabic" w:cs="Simplified Arabic"/>
          <w:sz w:val="28"/>
          <w:szCs w:val="28"/>
          <w:rtl/>
        </w:rPr>
        <w:t xml:space="preserve">    يهدف البحث الى التعرف على</w:t>
      </w:r>
      <w:r>
        <w:rPr>
          <w:rFonts w:ascii="Simplified Arabic" w:hAnsi="Simplified Arabic" w:cs="Simplified Arabic"/>
          <w:color w:val="FF0000"/>
          <w:sz w:val="28"/>
          <w:szCs w:val="28"/>
          <w:rtl/>
        </w:rPr>
        <w:t xml:space="preserve"> </w:t>
      </w:r>
      <w:r>
        <w:rPr>
          <w:rFonts w:ascii="Simplified Arabic" w:hAnsi="Simplified Arabic" w:cs="Simplified Arabic"/>
          <w:sz w:val="28"/>
          <w:szCs w:val="28"/>
          <w:rtl/>
        </w:rPr>
        <w:t>تأثير</w:t>
      </w:r>
      <w:r>
        <w:rPr>
          <w:rFonts w:ascii="Simplified Arabic" w:hAnsi="Simplified Arabic" w:cs="Simplified Arabic"/>
          <w:color w:val="FF0000"/>
          <w:sz w:val="28"/>
          <w:szCs w:val="28"/>
          <w:rtl/>
        </w:rPr>
        <w:t xml:space="preserve"> </w:t>
      </w:r>
      <w:r>
        <w:rPr>
          <w:rFonts w:ascii="Simplified Arabic" w:hAnsi="Simplified Arabic" w:cs="Simplified Arabic"/>
          <w:sz w:val="28"/>
          <w:szCs w:val="28"/>
          <w:rtl/>
        </w:rPr>
        <w:t xml:space="preserve">استخدام استراتيجية </w:t>
      </w:r>
      <w:r>
        <w:rPr>
          <w:rFonts w:ascii="Simplified Arabic" w:hAnsi="Simplified Arabic" w:cs="Simplified Arabic"/>
          <w:sz w:val="28"/>
          <w:szCs w:val="28"/>
          <w:rtl/>
          <w:lang w:bidi="ar-EG"/>
        </w:rPr>
        <w:t>النمذجة المعرفية في تعلم الجملة الحركية</w:t>
      </w:r>
      <w:r>
        <w:rPr>
          <w:rFonts w:hint="cs" w:ascii="Simplified Arabic" w:hAnsi="Simplified Arabic" w:cs="Simplified Arabic"/>
          <w:sz w:val="28"/>
          <w:szCs w:val="28"/>
          <w:rtl/>
          <w:lang w:val="en-US" w:bidi="ar-LY"/>
        </w:rPr>
        <w:t xml:space="preserve"> الكاتا الثالثة</w:t>
      </w:r>
      <w:r>
        <w:rPr>
          <w:rFonts w:ascii="Simplified Arabic" w:hAnsi="Simplified Arabic" w:cs="Simplified Arabic"/>
          <w:sz w:val="28"/>
          <w:szCs w:val="28"/>
          <w:rtl/>
          <w:lang w:bidi="ar-EG"/>
        </w:rPr>
        <w:t xml:space="preserve"> (هيان- سندان) برياضة الكاراتيه لطلاب السنة الثانية والتعرف على الفروق في الاختبارات البعدية لدى مجموعتين البحث في تعلم الكاتا الثالثة برياضة الكاراتيه للطلاب وتمثل مجتمع البحث في طلاب السنة الثانية بكلية التربية البدنية وعلوم الرياضة – جامعة الزاوية للعام الدراسي 2022 – 2023 البالغ عددهم (68) طالب بواقع ثلاث مجموعات اما عينة البحث فتم اختيارها بالطريق العشوائية اذ تم اختيار مجموعة تجريبية ومجموعة ضابطة ومجموعة استطلاعية واشارت النتائج ان استخدام استراتيجية النمذجة المعرفية حققت تحسناً ملحوظا في تعلم الجملة الحركية (هيان -سندان)  برياضة الكاراتيه لدى الطلاب .</w:t>
      </w:r>
    </w:p>
    <w:p w14:paraId="02A05CBB">
      <w:pPr>
        <w:jc w:val="both"/>
        <w:rPr>
          <w:rFonts w:ascii="Simplified Arabic" w:hAnsi="Simplified Arabic" w:cs="Simplified Arabic"/>
          <w:sz w:val="28"/>
          <w:szCs w:val="28"/>
          <w:rtl/>
        </w:rPr>
      </w:pPr>
      <w:r>
        <w:rPr>
          <w:rFonts w:ascii="Simplified Arabic" w:hAnsi="Simplified Arabic" w:cs="Simplified Arabic"/>
          <w:sz w:val="28"/>
          <w:szCs w:val="28"/>
          <w:lang w:bidi="ar-EG"/>
        </w:rPr>
        <w:t xml:space="preserve">The effect of using the cognitive modeling strategy in learning the motor sentence (Hayan- Anvil) in karate. The aim of this research is to identify the use of the cognitive modeling strategy in learning the motor sentence (Hayan-Anvil) in karate for second- year students and to identify the differences in the post- tests of two groups. Research into learning the third kata in karate for students and represents the research community in the second year students at the College of physical Education and Sports Sciences- Zawia University for the academic year 2022-2023, numdering (68) students in three groups. As for the research sample, it was chosen randomly , as an experimental group, a control group, and an exploratory group were chosen. The results indicated that the use of the cognitive modeling strategy achieved there was a noticeable improvement in learning the third kata in karate among students .    </w:t>
      </w:r>
    </w:p>
    <w:p w14:paraId="5765753E">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الكلمات المفتاحية :</w:t>
      </w:r>
    </w:p>
    <w:p w14:paraId="5132F70C">
      <w:pPr>
        <w:pStyle w:val="8"/>
        <w:numPr>
          <w:ilvl w:val="0"/>
          <w:numId w:val="1"/>
        </w:numPr>
        <w:ind w:left="-58"/>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استراتيجية النمذجة المعرفية : </w:t>
      </w:r>
      <w:r>
        <w:rPr>
          <w:rFonts w:ascii="Simplified Arabic" w:hAnsi="Simplified Arabic" w:cs="Simplified Arabic"/>
          <w:sz w:val="28"/>
          <w:szCs w:val="28"/>
          <w:lang w:bidi="ar-EG"/>
        </w:rPr>
        <w:t>Cognitive modeling strategy</w:t>
      </w:r>
    </w:p>
    <w:p w14:paraId="0C029F34">
      <w:pPr>
        <w:pStyle w:val="8"/>
        <w:numPr>
          <w:ilvl w:val="0"/>
          <w:numId w:val="1"/>
        </w:numPr>
        <w:ind w:left="-58"/>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تعلم الجملة الحركية  : </w:t>
      </w:r>
      <w:r>
        <w:rPr>
          <w:rFonts w:ascii="Simplified Arabic" w:hAnsi="Simplified Arabic" w:cs="Simplified Arabic"/>
          <w:sz w:val="28"/>
          <w:szCs w:val="28"/>
          <w:lang w:bidi="ar-EG"/>
        </w:rPr>
        <w:t>Learn the movement sentence</w:t>
      </w:r>
    </w:p>
    <w:p w14:paraId="2EE5D2C1">
      <w:pPr>
        <w:pStyle w:val="8"/>
        <w:numPr>
          <w:ilvl w:val="0"/>
          <w:numId w:val="1"/>
        </w:numPr>
        <w:ind w:left="-58"/>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هيان – سندان : </w:t>
      </w:r>
      <w:r>
        <w:rPr>
          <w:rFonts w:ascii="Simplified Arabic" w:hAnsi="Simplified Arabic" w:cs="Simplified Arabic"/>
          <w:sz w:val="28"/>
          <w:szCs w:val="28"/>
          <w:lang w:bidi="ar-EG"/>
        </w:rPr>
        <w:t>Heyan - Anvil</w:t>
      </w:r>
    </w:p>
    <w:p w14:paraId="39907A97">
      <w:pPr>
        <w:jc w:val="both"/>
        <w:rPr>
          <w:rFonts w:ascii="Simplified Arabic" w:hAnsi="Simplified Arabic" w:cs="Simplified Arabic"/>
          <w:b/>
          <w:bCs/>
          <w:sz w:val="28"/>
          <w:szCs w:val="28"/>
          <w:lang w:bidi="ar-EG"/>
        </w:rPr>
      </w:pPr>
      <w:r>
        <w:rPr>
          <w:rFonts w:ascii="Simplified Arabic" w:hAnsi="Simplified Arabic" w:cs="Simplified Arabic"/>
          <w:b/>
          <w:bCs/>
          <w:sz w:val="32"/>
          <w:szCs w:val="32"/>
          <w:rtl/>
          <w:lang w:bidi="ar-EG"/>
        </w:rPr>
        <w:t xml:space="preserve">المقدمة واهمية البحث : </w:t>
      </w:r>
    </w:p>
    <w:p w14:paraId="72736DF3">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تعد العملية التعليمية واحدة من المجالات التي حظيت بالكثير من التطورات والتغيرات العلمية لدورها المحوري الذي يمكن ان تؤديه في بناء المتعلم وحل مشكلاته ، لذا ظهرت أساليب تعليمية عديدة ينتقل فيها الجهد والنشاط في عملية التعلم من المعلم الى المتعلم كونه محور العملية التعليمية . (</w:t>
      </w:r>
      <w:r>
        <w:rPr>
          <w:rFonts w:hint="cs" w:ascii="Simplified Arabic" w:hAnsi="Simplified Arabic" w:cs="Simplified Arabic"/>
          <w:sz w:val="28"/>
          <w:szCs w:val="28"/>
          <w:rtl/>
          <w:lang w:bidi="ar-EG"/>
        </w:rPr>
        <w:t>6:3</w:t>
      </w:r>
      <w:r>
        <w:rPr>
          <w:rFonts w:ascii="Simplified Arabic" w:hAnsi="Simplified Arabic" w:cs="Simplified Arabic"/>
          <w:sz w:val="28"/>
          <w:szCs w:val="28"/>
          <w:rtl/>
          <w:lang w:bidi="ar-EG"/>
        </w:rPr>
        <w:t>)</w:t>
      </w:r>
    </w:p>
    <w:p w14:paraId="5A1A8C25">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وان الاعتماد على طرائق التدريس المتطورة التي تثبتها النظريات الحديثة وعززتها التكنولوجيا المتطوره اصبحت اثارها واضحة في ميادين التدريس بصورة فاعلة وحب الاستفادة من كل ما هو جديد ومفيد وتطبيقها في المراحل الدراسية كافة وتدريب اعضاء هيئة التدريس على استخدامها وتاهيلهم للقيام بواجبات التدريس وفق الطرائق التكاملية الشمولية لتحقيق افضل نتائج المعرفة والتعلم وفق استراتيجيات متعددة . (</w:t>
      </w:r>
      <w:r>
        <w:rPr>
          <w:rFonts w:hint="cs" w:ascii="Simplified Arabic" w:hAnsi="Simplified Arabic" w:cs="Simplified Arabic"/>
          <w:sz w:val="28"/>
          <w:szCs w:val="28"/>
          <w:rtl/>
          <w:lang w:bidi="ar-EG"/>
        </w:rPr>
        <w:t>9: 47</w:t>
      </w:r>
      <w:r>
        <w:rPr>
          <w:rFonts w:ascii="Simplified Arabic" w:hAnsi="Simplified Arabic" w:cs="Simplified Arabic"/>
          <w:sz w:val="28"/>
          <w:szCs w:val="28"/>
          <w:rtl/>
          <w:lang w:bidi="ar-EG"/>
        </w:rPr>
        <w:t>)</w:t>
      </w:r>
    </w:p>
    <w:p w14:paraId="3B345F23">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ويوكد أمين خولي و جمال الدين عبدالعاطي (2001) على ان مهمة المعلم لم تعد قاصارة على الشرح والالقاء واتباع الاساليب التقليدية في التدريس بل اصبحت مسئوليته الاولى هي رسم مخطط لاستراتيجيات الدرس تعمل فيها طرق التدريس والوسائل التعليمية لتحقيق أهداف محددة </w:t>
      </w:r>
    </w:p>
    <w:p w14:paraId="1D152A37">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( 8: 65 )</w:t>
      </w:r>
    </w:p>
    <w:p w14:paraId="3209785A">
      <w:pPr>
        <w:ind w:hanging="58"/>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p>
    <w:p w14:paraId="21AE8E49">
      <w:pPr>
        <w:ind w:left="-58"/>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ويشير أحمد ابراهيم و عاطف اباظة (2005) الى أن الجملة الحركية (الكاتا) تعتبر جوهر رياضة الكاراتيه الحقيقي وواحدة من اقطاب تلك الرياضة والطريق الصحيح والمؤثر لفهم الاداء المهاري للأساليب المكونة للهيكل البنائي لرياضة الكاراتيه . (</w:t>
      </w:r>
      <w:r>
        <w:rPr>
          <w:rFonts w:hint="cs" w:ascii="Simplified Arabic" w:hAnsi="Simplified Arabic" w:cs="Simplified Arabic"/>
          <w:sz w:val="28"/>
          <w:szCs w:val="28"/>
          <w:rtl/>
          <w:lang w:bidi="ar-EG"/>
        </w:rPr>
        <w:t>2</w:t>
      </w:r>
      <w:r>
        <w:rPr>
          <w:rFonts w:ascii="Simplified Arabic" w:hAnsi="Simplified Arabic" w:cs="Simplified Arabic"/>
          <w:sz w:val="28"/>
          <w:szCs w:val="28"/>
          <w:rtl/>
          <w:lang w:bidi="ar-EG"/>
        </w:rPr>
        <w:t xml:space="preserve"> :45 )</w:t>
      </w:r>
    </w:p>
    <w:p w14:paraId="08C5194F">
      <w:pPr>
        <w:ind w:hanging="58"/>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وحيث أن الكاتا عبارة عن حركات قتالبة حقيقية تؤدي ضد خصوم وهمين يتخيل من خلالها الاعب انه مهاجم من جميع الجهات فنقوم بحركات الدفاع والهجوم ضد الاشحاص الوهميين في مخيلته اكاديمية الابطال لفنون الدفاع عن النفس . ( 13 : 1 )</w:t>
      </w:r>
    </w:p>
    <w:p w14:paraId="52D0CA7B">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ويوكد </w:t>
      </w:r>
      <w:r>
        <w:rPr>
          <w:rFonts w:ascii="Simplified Arabic" w:hAnsi="Simplified Arabic" w:cs="Simplified Arabic"/>
          <w:sz w:val="28"/>
          <w:szCs w:val="28"/>
          <w:lang w:bidi="ar-EG"/>
        </w:rPr>
        <w:t>Gama</w:t>
      </w:r>
      <w:r>
        <w:rPr>
          <w:rFonts w:ascii="Simplified Arabic" w:hAnsi="Simplified Arabic" w:cs="Simplified Arabic"/>
          <w:sz w:val="28"/>
          <w:szCs w:val="28"/>
          <w:rtl/>
          <w:lang w:bidi="ar-EG"/>
        </w:rPr>
        <w:t xml:space="preserve"> (2004) على ان التعلم بالنمذجة يعد واحدا من الطرق التعليمية لان تأثيرها يكون متنوعاً ويساعد التعلم بالنمذجة في تعليم سلوكيات عديدة منها المهارات والمعلومات عن طريق توضيحها ثم يطلب منه تكرار ما شاهده للتاكد من اكتساب المهارة . ( </w:t>
      </w:r>
      <w:r>
        <w:rPr>
          <w:rFonts w:hint="cs" w:ascii="Simplified Arabic" w:hAnsi="Simplified Arabic" w:cs="Simplified Arabic"/>
          <w:sz w:val="28"/>
          <w:szCs w:val="28"/>
          <w:rtl/>
          <w:lang w:bidi="ar-EG"/>
        </w:rPr>
        <w:t>12</w:t>
      </w:r>
      <w:r>
        <w:rPr>
          <w:rFonts w:ascii="Simplified Arabic" w:hAnsi="Simplified Arabic" w:cs="Simplified Arabic"/>
          <w:sz w:val="28"/>
          <w:szCs w:val="28"/>
          <w:rtl/>
          <w:lang w:bidi="ar-EG"/>
        </w:rPr>
        <w:t>: 48)</w:t>
      </w:r>
    </w:p>
    <w:p w14:paraId="383E10E3">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وحيث أن التعلم بالنمذجة تعني مساعدة المتعلم على التعلم وتساهم في ارتقاء مستواه وسرعة تعلمه للمادة العلمية واجادتها في اقل وقت ومجهود ممكن ونظراً لان الجملة الحركية في رياضة الكاراتيه تحتاج الى وقت طويل وتجزائية وحفظ لهذا رأت الباحثتان أن استخدام استراتيجية النمذجة المعرفية في تعلم الجملة الحركية(هيان سندان) برياضة الكاراتيه يتناسب معها . </w:t>
      </w:r>
    </w:p>
    <w:p w14:paraId="4D132FF8">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فهي تعزز التفاعل بين المعلم والمتعلم وتشجع على تطبيق المعرفة النظرية في الواقع العملي وهي تقنية مفيدة وفعالة </w:t>
      </w:r>
      <w:r>
        <w:rPr>
          <w:rFonts w:hint="cs" w:ascii="Simplified Arabic" w:hAnsi="Simplified Arabic" w:cs="Simplified Arabic"/>
          <w:sz w:val="28"/>
          <w:szCs w:val="28"/>
          <w:rtl/>
          <w:lang w:bidi="ar-EG"/>
        </w:rPr>
        <w:t>(13</w:t>
      </w:r>
      <w:r>
        <w:rPr>
          <w:rFonts w:ascii="Simplified Arabic" w:hAnsi="Simplified Arabic" w:cs="Simplified Arabic"/>
          <w:sz w:val="28"/>
          <w:szCs w:val="28"/>
          <w:rtl/>
          <w:lang w:bidi="ar-EG"/>
        </w:rPr>
        <w:t xml:space="preserve">)        </w:t>
      </w:r>
    </w:p>
    <w:p w14:paraId="696D5B9E">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وتظهر اهمية البحث في اختصار الوقت والجهد ومسايرة التطور في المجالات المختلفة والاستفادة من استرتيجية النمذجة في مجال تعلم الكاراتيه الذي يتميز بالصعوبة في التعلم من حيث التكنيك المميز له وكذلك معرفة مدى فاعلية استرتيجية التعلم النمذجة لرفع مستوى التعليم في رياضة الكاراتيه ومساعدة المتعلم في رؤية نموذج صحيح ومشوق لجذب انتباهه اثناء العملية التعليمية حيث ان استخدام التعلم بالنمذجة يعد اكثر تشويقاً في الوحدات التعليمية لازالة الملل والضيق نتيجة الاداء في الوحدات التعليمية التقليدية .    </w:t>
      </w:r>
    </w:p>
    <w:p w14:paraId="570BBC42">
      <w:pPr>
        <w:jc w:val="both"/>
        <w:rPr>
          <w:rFonts w:ascii="Simplified Arabic" w:hAnsi="Simplified Arabic" w:cs="Simplified Arabic"/>
          <w:sz w:val="28"/>
          <w:szCs w:val="28"/>
          <w:rtl/>
        </w:rPr>
      </w:pPr>
      <w:r>
        <w:rPr>
          <w:rFonts w:ascii="Simplified Arabic" w:hAnsi="Simplified Arabic" w:cs="Simplified Arabic"/>
          <w:sz w:val="28"/>
          <w:szCs w:val="28"/>
          <w:rtl/>
        </w:rPr>
        <w:t xml:space="preserve">مشكلة البحث : </w:t>
      </w:r>
    </w:p>
    <w:p w14:paraId="69C0612C">
      <w:pPr>
        <w:jc w:val="both"/>
        <w:rPr>
          <w:rFonts w:ascii="Simplified Arabic" w:hAnsi="Simplified Arabic" w:cs="Simplified Arabic"/>
          <w:sz w:val="28"/>
          <w:szCs w:val="28"/>
          <w:rtl/>
          <w:lang w:bidi="ar-EG"/>
        </w:rPr>
      </w:pPr>
      <w:r>
        <w:rPr>
          <w:rFonts w:ascii="Simplified Arabic" w:hAnsi="Simplified Arabic" w:cs="Simplified Arabic"/>
          <w:sz w:val="28"/>
          <w:szCs w:val="28"/>
          <w:rtl/>
        </w:rPr>
        <w:t xml:space="preserve">    </w:t>
      </w:r>
      <w:r>
        <w:rPr>
          <w:rFonts w:ascii="Simplified Arabic" w:hAnsi="Simplified Arabic" w:cs="Simplified Arabic"/>
          <w:sz w:val="28"/>
          <w:szCs w:val="28"/>
          <w:rtl/>
          <w:lang w:bidi="ar-EG"/>
        </w:rPr>
        <w:t>بما أن الجملة الحركية في رياضة الكاراتيه  يوجد بها العديد من الحركات سواء كانت باليدين او القدمين وحتى في اتجاه الراس أي انه تعتمد على كل أجزاء الجسم وفي اتجاهات مختلفة وسرعات مختلفة وفي توقيت معين .</w:t>
      </w:r>
    </w:p>
    <w:p w14:paraId="420518DF">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ان الكاتا عبارة عن مجموعة من المهارات الدفاعية والهجومية تؤدى بشكل تخيلي من خلال أوضاع الاتزان المختلفة يتم التنافس فيها في شكل مباريات فردية وجماعية . (</w:t>
      </w:r>
      <w:r>
        <w:rPr>
          <w:rFonts w:hint="cs" w:ascii="Simplified Arabic" w:hAnsi="Simplified Arabic" w:cs="Simplified Arabic"/>
          <w:sz w:val="28"/>
          <w:szCs w:val="28"/>
          <w:rtl/>
          <w:lang w:bidi="ar-EG"/>
        </w:rPr>
        <w:t>10</w:t>
      </w:r>
      <w:r>
        <w:rPr>
          <w:rFonts w:ascii="Simplified Arabic" w:hAnsi="Simplified Arabic" w:cs="Simplified Arabic"/>
          <w:sz w:val="28"/>
          <w:szCs w:val="28"/>
          <w:rtl/>
          <w:lang w:bidi="ar-EG"/>
        </w:rPr>
        <w:t xml:space="preserve">: 119) </w:t>
      </w:r>
    </w:p>
    <w:p w14:paraId="1737AE09">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وأن الاتجاهات الحديثة لطرق التدريس تنادي وتدعوا بالبعد عن الاساليب التقليدية في التدريس كالشرح والتلقين وعرض النموذج والاتجاه الى استخدام أساليب التدريس الحديثة لاكساب المتعلمين المهارات والمعلومات والخبرات المراد الحصول عليها . (</w:t>
      </w:r>
      <w:r>
        <w:rPr>
          <w:rFonts w:hint="cs" w:ascii="Simplified Arabic" w:hAnsi="Simplified Arabic" w:cs="Simplified Arabic"/>
          <w:sz w:val="28"/>
          <w:szCs w:val="28"/>
          <w:rtl/>
          <w:lang w:bidi="ar-EG"/>
        </w:rPr>
        <w:t>1</w:t>
      </w:r>
      <w:r>
        <w:rPr>
          <w:rFonts w:ascii="Simplified Arabic" w:hAnsi="Simplified Arabic" w:cs="Simplified Arabic"/>
          <w:sz w:val="28"/>
          <w:szCs w:val="28"/>
          <w:rtl/>
          <w:lang w:bidi="ar-EG"/>
        </w:rPr>
        <w:t xml:space="preserve"> : 27 )</w:t>
      </w:r>
    </w:p>
    <w:p w14:paraId="48440046">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ومن خلال الخبرة العلمية والتطبيقية في تدريس مقرر الكاراتيه لطلاب كلية التربية البدنية وعلوم الرياضة – جامعة الزاوية لاحظنا وجود بعض الصعوبات في تعليم الكاتا (هيان – سندان) في رياضة الكاراتيه و تتمثل أهم هذه الصعوبات في عدم قدرة الطلاب على تعلم واتقان الكاتا وترجع الباحثتان ذلك الى الاعتماد على اسلوب التعلم بالامر (الشرح واداء النموذج) المتبع من قبل هضو هيئة التدريس في تقديم المادة التعليمية في الكاتا (هيان – سندان) مما لا يعطي الطلاب الفرصة الكاملة للمشاركة الايجابية في العملية التعليمية وفقاً لحاجتهم وفروقهم الفردية في التعلم كما انه من خلال اطلاع الباحثتان على العديد من الدراسات العلمية التي اجريت بهدف التعرف على تأثير استخدام استراتيجية النمذجة المعرفية في تعلم الجملة الحركية(هيان سندان) برياضة الكاراتيه بمجال التربية البدنية مثل دراسة صابرين محمد محمد الزناتي(2020) ودراسة عبدالمهيمن محمد علوان و لقمان عمران شنبن (2023)  وقد تبين للباحثتان أن استخدام استراتيجية النمذجة المعرفية في التعلم ويوثر ايجابياً في التحصيل المعرفي واتقان المهارات الاساسية في الرياضات الفردية والجماعية كما تضح ايضاً أن هذه الدراسات لم تتطرق الي استخدام استراتيجية النمذجة المعرفية وتاثيرها على تعلم الجملة الحركية(هيان سندان) برياضة الكاراتيه وسعياً الى مواكبة التطور وضرورة استخدام الاساليب الحديثة في التعلم وجعل المتعلم اكثر تفاعل في العملية التعليمية .</w:t>
      </w:r>
    </w:p>
    <w:p w14:paraId="5B7AEE0E">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ومما تقدم اثار رغبة الباحثتان في البحث في هذا الموضوع ومعرفة تاثيره على تعلم الجملة الحركية (هيان – سندان) في رياضة الكاراتيه لطلاب كلية التربية البدنية وعلوم الرياضة – جامعة الزاوية . </w:t>
      </w:r>
    </w:p>
    <w:p w14:paraId="46DC6B20">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هدف البحث :</w:t>
      </w:r>
    </w:p>
    <w:p w14:paraId="7BCB30F0">
      <w:pPr>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يهدف البحث الى التعرف على:</w:t>
      </w:r>
    </w:p>
    <w:p w14:paraId="69A1FD6D">
      <w:pPr>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تأثير استخدام استراتيجية النمذجة المعرفية في تعلم الجملة الحركية</w:t>
      </w:r>
      <w:r>
        <w:rPr>
          <w:rFonts w:hint="cs" w:ascii="Simplified Arabic" w:hAnsi="Simplified Arabic" w:cs="Simplified Arabic"/>
          <w:sz w:val="28"/>
          <w:szCs w:val="28"/>
          <w:rtl/>
          <w:lang w:val="en-US" w:bidi="ar-LY"/>
        </w:rPr>
        <w:t xml:space="preserve"> الكاتا الثالثة</w:t>
      </w:r>
      <w:r>
        <w:rPr>
          <w:rFonts w:ascii="Simplified Arabic" w:hAnsi="Simplified Arabic" w:cs="Simplified Arabic"/>
          <w:sz w:val="28"/>
          <w:szCs w:val="28"/>
          <w:rtl/>
          <w:lang w:bidi="ar-EG"/>
        </w:rPr>
        <w:t xml:space="preserve"> (هيان – سندان ) برياضة الكاراتية </w:t>
      </w:r>
      <w:r>
        <w:rPr>
          <w:rFonts w:hint="cs" w:ascii="Simplified Arabic" w:hAnsi="Simplified Arabic" w:cs="Simplified Arabic"/>
          <w:sz w:val="28"/>
          <w:szCs w:val="28"/>
          <w:rtl/>
          <w:lang w:bidi="ar-EG"/>
        </w:rPr>
        <w:t>ل</w:t>
      </w:r>
      <w:r>
        <w:rPr>
          <w:rFonts w:ascii="Simplified Arabic" w:hAnsi="Simplified Arabic" w:cs="Simplified Arabic"/>
          <w:sz w:val="28"/>
          <w:szCs w:val="28"/>
          <w:rtl/>
          <w:lang w:bidi="ar-EG"/>
        </w:rPr>
        <w:t>طلاب السنة الثانية بكلية التربية البدنية وعلوم الرياضة – جامعة الزاوية للعام الدراسي 2022 – 2023</w:t>
      </w:r>
    </w:p>
    <w:p w14:paraId="0E39A80D">
      <w:pPr>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فروض البحث :</w:t>
      </w:r>
    </w:p>
    <w:p w14:paraId="3FE18FBB">
      <w:pPr>
        <w:pStyle w:val="8"/>
        <w:numPr>
          <w:ilvl w:val="0"/>
          <w:numId w:val="2"/>
        </w:numPr>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هناك تاثير ايجابي لاستخدام استراتيجية النمذجة المعرفية في تعلم الجملة الحركية </w:t>
      </w:r>
      <w:r>
        <w:rPr>
          <w:rFonts w:hint="cs" w:ascii="Simplified Arabic" w:hAnsi="Simplified Arabic" w:cs="Simplified Arabic"/>
          <w:sz w:val="28"/>
          <w:szCs w:val="28"/>
          <w:rtl/>
          <w:lang w:bidi="ar-LY"/>
        </w:rPr>
        <w:t>الكاتا</w:t>
      </w:r>
      <w:r>
        <w:rPr>
          <w:rFonts w:hint="cs" w:ascii="Simplified Arabic" w:hAnsi="Simplified Arabic" w:cs="Simplified Arabic"/>
          <w:sz w:val="28"/>
          <w:szCs w:val="28"/>
          <w:rtl/>
          <w:lang w:val="en-US" w:bidi="ar-LY"/>
        </w:rPr>
        <w:t xml:space="preserve"> الثالثة </w:t>
      </w:r>
      <w:r>
        <w:rPr>
          <w:rFonts w:ascii="Simplified Arabic" w:hAnsi="Simplified Arabic" w:cs="Simplified Arabic"/>
          <w:sz w:val="28"/>
          <w:szCs w:val="28"/>
          <w:rtl/>
          <w:lang w:bidi="ar-EG"/>
        </w:rPr>
        <w:t xml:space="preserve">(هيان-سندان) برياضة الكاراتية </w:t>
      </w:r>
      <w:r>
        <w:rPr>
          <w:rFonts w:hint="cs" w:ascii="Simplified Arabic" w:hAnsi="Simplified Arabic" w:cs="Simplified Arabic"/>
          <w:sz w:val="28"/>
          <w:szCs w:val="28"/>
          <w:rtl/>
          <w:lang w:bidi="ar-EG"/>
        </w:rPr>
        <w:t>ل</w:t>
      </w:r>
      <w:r>
        <w:rPr>
          <w:rFonts w:ascii="Simplified Arabic" w:hAnsi="Simplified Arabic" w:cs="Simplified Arabic"/>
          <w:sz w:val="28"/>
          <w:szCs w:val="28"/>
          <w:rtl/>
          <w:lang w:bidi="ar-EG"/>
        </w:rPr>
        <w:t>طلاب السنة الثانية بكلية التربية البدنية وعلوم الرياضة – جامعة الزاوية للعام الدراسي 2022 – 2023</w:t>
      </w:r>
    </w:p>
    <w:p w14:paraId="15A0087F">
      <w:pPr>
        <w:pStyle w:val="8"/>
        <w:numPr>
          <w:ilvl w:val="0"/>
          <w:numId w:val="2"/>
        </w:numPr>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هناك فروق دالة احصائيا في اختبارات الاداء الفني القبلية والبعدية في الجملة الحركية </w:t>
      </w:r>
      <w:r>
        <w:rPr>
          <w:rFonts w:hint="cs" w:ascii="Simplified Arabic" w:hAnsi="Simplified Arabic" w:cs="Simplified Arabic"/>
          <w:sz w:val="28"/>
          <w:szCs w:val="28"/>
          <w:rtl/>
          <w:lang w:bidi="ar-LY"/>
        </w:rPr>
        <w:t>الكاتا</w:t>
      </w:r>
      <w:r>
        <w:rPr>
          <w:rFonts w:hint="cs" w:ascii="Simplified Arabic" w:hAnsi="Simplified Arabic" w:cs="Simplified Arabic"/>
          <w:sz w:val="28"/>
          <w:szCs w:val="28"/>
          <w:rtl/>
          <w:lang w:val="en-US" w:bidi="ar-LY"/>
        </w:rPr>
        <w:t xml:space="preserve"> الثالثة </w:t>
      </w:r>
      <w:r>
        <w:rPr>
          <w:rFonts w:ascii="Simplified Arabic" w:hAnsi="Simplified Arabic" w:cs="Simplified Arabic"/>
          <w:sz w:val="28"/>
          <w:szCs w:val="28"/>
          <w:rtl/>
          <w:lang w:bidi="ar-EG"/>
        </w:rPr>
        <w:t>(هيان-سندان) للطلاب لصالح الاختبارات البعدية لمجموعات البحث .</w:t>
      </w:r>
    </w:p>
    <w:p w14:paraId="1C51E910">
      <w:pPr>
        <w:pStyle w:val="8"/>
        <w:numPr>
          <w:ilvl w:val="0"/>
          <w:numId w:val="2"/>
        </w:numPr>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هناك فروق دالة احصائيا في اختبارات الاداء الرياضي القبلية والبعدية في الجملة الحركية </w:t>
      </w:r>
      <w:r>
        <w:rPr>
          <w:rFonts w:hint="cs" w:ascii="Simplified Arabic" w:hAnsi="Simplified Arabic" w:cs="Simplified Arabic"/>
          <w:sz w:val="28"/>
          <w:szCs w:val="28"/>
          <w:rtl/>
          <w:lang w:bidi="ar-LY"/>
        </w:rPr>
        <w:t>الكاتا</w:t>
      </w:r>
      <w:r>
        <w:rPr>
          <w:rFonts w:hint="cs" w:ascii="Simplified Arabic" w:hAnsi="Simplified Arabic" w:cs="Simplified Arabic"/>
          <w:sz w:val="28"/>
          <w:szCs w:val="28"/>
          <w:rtl/>
          <w:lang w:val="en-US" w:bidi="ar-LY"/>
        </w:rPr>
        <w:t xml:space="preserve"> الثالثة </w:t>
      </w:r>
      <w:r>
        <w:rPr>
          <w:rFonts w:ascii="Simplified Arabic" w:hAnsi="Simplified Arabic" w:cs="Simplified Arabic"/>
          <w:sz w:val="28"/>
          <w:szCs w:val="28"/>
          <w:rtl/>
          <w:lang w:bidi="ar-EG"/>
        </w:rPr>
        <w:t>(هيان-سندان) للطلاب لصالح الاختبارات البعدية لمجموعات البحث .</w:t>
      </w:r>
    </w:p>
    <w:p w14:paraId="6075E562">
      <w:pPr>
        <w:pStyle w:val="8"/>
        <w:numPr>
          <w:ilvl w:val="0"/>
          <w:numId w:val="2"/>
        </w:numPr>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هناك فروق دالة احصائيا في الاختبارات البعدية بين المجموعتين التجريبية والضابطة ولصالح المجموعة التجريبية .  </w:t>
      </w:r>
    </w:p>
    <w:p w14:paraId="6235E3CB">
      <w:pPr>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مصطلحات البحث :</w:t>
      </w:r>
    </w:p>
    <w:p w14:paraId="49E477FB">
      <w:pPr>
        <w:pStyle w:val="8"/>
        <w:numPr>
          <w:ilvl w:val="0"/>
          <w:numId w:val="3"/>
        </w:numPr>
        <w:ind w:left="84"/>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استراتيجية التعلم بالنمذجة</w:t>
      </w:r>
      <w:r>
        <w:rPr>
          <w:rFonts w:ascii="Simplified Arabic" w:hAnsi="Simplified Arabic" w:cs="Simplified Arabic"/>
          <w:sz w:val="28"/>
          <w:szCs w:val="28"/>
          <w:rtl/>
          <w:lang w:bidi="ar-EG"/>
        </w:rPr>
        <w:t xml:space="preserve"> :عملية تكوين تصور عقلي للعلاقة التي تربط بين اشياء أو ظواهر أو أحداث باستخدام تمثيلات وأشكال للمحاكات تسير شرح هذه الاشياء والظواهر وتفسيرها والاحداث بها . (</w:t>
      </w:r>
      <w:r>
        <w:rPr>
          <w:rFonts w:hint="cs" w:ascii="Simplified Arabic" w:hAnsi="Simplified Arabic" w:cs="Simplified Arabic"/>
          <w:sz w:val="28"/>
          <w:szCs w:val="28"/>
          <w:rtl/>
          <w:lang w:bidi="ar-EG"/>
        </w:rPr>
        <w:t>11</w:t>
      </w:r>
      <w:r>
        <w:rPr>
          <w:rFonts w:ascii="Simplified Arabic" w:hAnsi="Simplified Arabic" w:cs="Simplified Arabic"/>
          <w:sz w:val="28"/>
          <w:szCs w:val="28"/>
          <w:rtl/>
          <w:lang w:bidi="ar-EG"/>
        </w:rPr>
        <w:t xml:space="preserve"> : 37 )</w:t>
      </w:r>
    </w:p>
    <w:p w14:paraId="1E716012">
      <w:pPr>
        <w:pStyle w:val="8"/>
        <w:numPr>
          <w:ilvl w:val="0"/>
          <w:numId w:val="3"/>
        </w:numPr>
        <w:ind w:left="84"/>
        <w:jc w:val="both"/>
        <w:rPr>
          <w:rFonts w:ascii="Simplified Arabic" w:hAnsi="Simplified Arabic" w:cs="Simplified Arabic"/>
          <w:sz w:val="28"/>
          <w:szCs w:val="28"/>
          <w:lang w:bidi="ar-EG"/>
        </w:rPr>
      </w:pPr>
      <w:r>
        <w:rPr>
          <w:rFonts w:ascii="Simplified Arabic" w:hAnsi="Simplified Arabic" w:cs="Simplified Arabic"/>
          <w:b/>
          <w:bCs/>
          <w:sz w:val="28"/>
          <w:szCs w:val="28"/>
          <w:rtl/>
          <w:lang w:bidi="ar-EG"/>
        </w:rPr>
        <w:t xml:space="preserve">الجملة الحركية (الكاتا) </w:t>
      </w:r>
      <w:r>
        <w:rPr>
          <w:rFonts w:ascii="Simplified Arabic" w:hAnsi="Simplified Arabic" w:cs="Simplified Arabic"/>
          <w:b/>
          <w:bCs/>
          <w:sz w:val="28"/>
          <w:szCs w:val="28"/>
          <w:lang w:bidi="ar-EG"/>
        </w:rPr>
        <w:t>Kata</w:t>
      </w:r>
      <w:r>
        <w:rPr>
          <w:rFonts w:ascii="Simplified Arabic" w:hAnsi="Simplified Arabic" w:cs="Simplified Arabic"/>
          <w:b/>
          <w:bCs/>
          <w:sz w:val="28"/>
          <w:szCs w:val="28"/>
          <w:rtl/>
          <w:lang w:bidi="ar-EG"/>
        </w:rPr>
        <w:t xml:space="preserve"> </w:t>
      </w:r>
      <w:r>
        <w:rPr>
          <w:rFonts w:ascii="Simplified Arabic" w:hAnsi="Simplified Arabic" w:cs="Simplified Arabic"/>
          <w:sz w:val="28"/>
          <w:szCs w:val="28"/>
          <w:rtl/>
          <w:lang w:bidi="ar-EG"/>
        </w:rPr>
        <w:t xml:space="preserve">: هي مجموعة من الاساليب المهارية في جملة حركية وهي عبارة عن معركة وهمية يتخيلها اللاعب ضد عدة اشخاص وهميين مرتبة ترتيبا منطقيا في اتجاهات مختلفة تبدا من نقطة وتنتهي في نفس النقطة وبنفس قوة البداية . ( </w:t>
      </w:r>
      <w:r>
        <w:rPr>
          <w:rFonts w:hint="cs" w:ascii="Simplified Arabic" w:hAnsi="Simplified Arabic" w:cs="Simplified Arabic"/>
          <w:sz w:val="28"/>
          <w:szCs w:val="28"/>
          <w:rtl/>
          <w:lang w:bidi="ar-EG"/>
        </w:rPr>
        <w:t>4</w:t>
      </w:r>
      <w:r>
        <w:rPr>
          <w:rFonts w:ascii="Simplified Arabic" w:hAnsi="Simplified Arabic" w:cs="Simplified Arabic"/>
          <w:sz w:val="28"/>
          <w:szCs w:val="28"/>
          <w:rtl/>
          <w:lang w:bidi="ar-EG"/>
        </w:rPr>
        <w:t xml:space="preserve"> : 41 ) </w:t>
      </w:r>
    </w:p>
    <w:p w14:paraId="54E9B4DC">
      <w:pPr>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الدراسات السابقة :</w:t>
      </w:r>
    </w:p>
    <w:p w14:paraId="34330F86">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هناك العديد من الدراسات التي توكد على أثر أستخدام تكنولوجيا الحاسب الآلي في اثناء العملية التدرسية ونذكر منها على سبيل المثال لا الحصر :</w:t>
      </w:r>
    </w:p>
    <w:p w14:paraId="6CE2324A">
      <w:pPr>
        <w:ind w:hanging="48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1- </w:t>
      </w:r>
      <w:r>
        <w:rPr>
          <w:rFonts w:ascii="Simplified Arabic" w:hAnsi="Simplified Arabic" w:cs="Simplified Arabic"/>
          <w:b/>
          <w:bCs/>
          <w:sz w:val="28"/>
          <w:szCs w:val="28"/>
          <w:rtl/>
          <w:lang w:bidi="ar-EG"/>
        </w:rPr>
        <w:t>دراسة عبدالمهيمن محمد علوان و لقمان عمران شنين</w:t>
      </w:r>
      <w:r>
        <w:rPr>
          <w:rFonts w:ascii="Simplified Arabic" w:hAnsi="Simplified Arabic" w:cs="Simplified Arabic"/>
          <w:sz w:val="28"/>
          <w:szCs w:val="28"/>
          <w:rtl/>
          <w:lang w:bidi="ar-EG"/>
        </w:rPr>
        <w:t xml:space="preserve"> </w:t>
      </w:r>
      <w:r>
        <w:rPr>
          <w:rFonts w:ascii="Simplified Arabic" w:hAnsi="Simplified Arabic" w:cs="Simplified Arabic"/>
          <w:b/>
          <w:bCs/>
          <w:sz w:val="28"/>
          <w:szCs w:val="28"/>
          <w:rtl/>
          <w:lang w:bidi="ar-EG"/>
        </w:rPr>
        <w:t>(2023) (</w:t>
      </w:r>
      <w:r>
        <w:rPr>
          <w:rFonts w:hint="cs" w:ascii="Simplified Arabic" w:hAnsi="Simplified Arabic" w:cs="Simplified Arabic"/>
          <w:b/>
          <w:bCs/>
          <w:sz w:val="28"/>
          <w:szCs w:val="28"/>
          <w:rtl/>
          <w:lang w:bidi="ar-EG"/>
        </w:rPr>
        <w:t>6</w:t>
      </w:r>
      <w:r>
        <w:rPr>
          <w:rFonts w:ascii="Simplified Arabic" w:hAnsi="Simplified Arabic" w:cs="Simplified Arabic"/>
          <w:b/>
          <w:bCs/>
          <w:sz w:val="28"/>
          <w:szCs w:val="28"/>
          <w:rtl/>
          <w:lang w:bidi="ar-EG"/>
        </w:rPr>
        <w:t xml:space="preserve">) </w:t>
      </w:r>
    </w:p>
    <w:p w14:paraId="55E03CBD">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عنوانها</w:t>
      </w:r>
      <w:r>
        <w:rPr>
          <w:rFonts w:ascii="Simplified Arabic" w:hAnsi="Simplified Arabic" w:cs="Simplified Arabic"/>
          <w:sz w:val="28"/>
          <w:szCs w:val="28"/>
          <w:rtl/>
          <w:lang w:bidi="ar-EG"/>
        </w:rPr>
        <w:t xml:space="preserve">ا : تأثير منهاج تعليمي باستراتيجية النمذجة المعرفية في تعلم مهارة الارسال بالكرة الطائرة للطلاب الدراسة الى اعداد منهاج تعليمي وفق استراتيجية النمذجة المعرفية في تعلم مهارة الارسال بكرة الطائرة والتعرف على الفروق في الاختبارات البعدية لدى مجاميع البحث وتم اختيار العينة من طلاب الثانية للعام الدراسي 2022 – 2023 كلية التربية البدنية وعلوم الرياضة – جامعة البصرة واشارة النتائج الى أن استخدام منهاج تعليمي وفق استراتيجية النمذجة المعرفية حقق تحسناً ملحوظاً في تعلم مهارة الارسال بكرة الطائرة للطلاب . </w:t>
      </w:r>
    </w:p>
    <w:p w14:paraId="6627E236">
      <w:pPr>
        <w:ind w:hanging="341"/>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2- دراسة صابرين محمد محمد زناتي (2020) (</w:t>
      </w:r>
      <w:r>
        <w:rPr>
          <w:rFonts w:hint="cs" w:ascii="Simplified Arabic" w:hAnsi="Simplified Arabic" w:cs="Simplified Arabic"/>
          <w:b/>
          <w:bCs/>
          <w:sz w:val="28"/>
          <w:szCs w:val="28"/>
          <w:rtl/>
          <w:lang w:bidi="ar-EG"/>
        </w:rPr>
        <w:t>7)</w:t>
      </w:r>
    </w:p>
    <w:p w14:paraId="1D35817E">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عنوانها</w:t>
      </w:r>
      <w:r>
        <w:rPr>
          <w:rFonts w:ascii="Simplified Arabic" w:hAnsi="Simplified Arabic" w:cs="Simplified Arabic"/>
          <w:sz w:val="28"/>
          <w:szCs w:val="28"/>
          <w:rtl/>
          <w:lang w:bidi="ar-EG"/>
        </w:rPr>
        <w:t xml:space="preserve"> : برنامج تعليمي مقترح باستخدام استراتيجية التعلم بالنمذجة المدعم بالوسائط الفائقة للجملة الحركية (هيان –نيدان) في رياضة الكاراتيه للناشئات (6-8 )سنوات وهدفت الدراسة الى وضع برنامج تعليمي باستخدام استراتيجية التعلم بالنمذجة المدعم بالوسائط الفائقة للجملة الحركية (هيان –نيدان) في رياضة الكاراتيه للناشئات (6-8 )سنوات بمحافظة اسيوط وتمثل عينة الدراسة في الناشئات الممارسات لرياضة الكاراتيه بمركز شباب ناصر النموذجي بمحافظة اسيوط للمرحلة السنية( 6 – 8) سنوات وعددهم(20 ) لاعبة مجموعة تجريبية و(20) ضابطة وكانت نتائج الدراسة وجود تاثير ايجابي على مستوى الاداء المهاري للجملة الحركية هيان-نيدان.</w:t>
      </w:r>
    </w:p>
    <w:p w14:paraId="349D4B3D">
      <w:pPr>
        <w:jc w:val="both"/>
        <w:rPr>
          <w:rFonts w:ascii="Simplified Arabic" w:hAnsi="Simplified Arabic" w:cs="Simplified Arabic"/>
          <w:sz w:val="28"/>
          <w:szCs w:val="28"/>
          <w:rtl/>
          <w:lang w:bidi="ar-EG"/>
        </w:rPr>
      </w:pPr>
    </w:p>
    <w:p w14:paraId="146D1A43">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الاستفادة من الدراسة السابقة :</w:t>
      </w:r>
    </w:p>
    <w:p w14:paraId="47E4414A">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بعد الاطلاع على الدراسات السابقة التى أمكن الحصول عليها وجدت الباحثتان انهم قد القو الضؤ على الكثير من المعلومات التي تفيد في تنفيذ هذا البحث حيث ان كافة الدراسات استخدمت المنهج التجريبي وكذلك الوقوف على اهمية استخدام استراتيجية النمذجة المعرفية في التعليم وتاثيرها في تحسين مستوى الاداء المهاري واختيار العينة المناسبة للبحث واختيار المعالجات الاحصائية المناسبة والاستفادة من المصادر والمراجع المتعلقة بالدراسة السابقة .  </w:t>
      </w:r>
    </w:p>
    <w:p w14:paraId="1E2B2EBE">
      <w:pPr>
        <w:spacing w:line="360" w:lineRule="auto"/>
        <w:jc w:val="both"/>
        <w:rPr>
          <w:rFonts w:ascii="Arial" w:hAnsi="Arial" w:cs="Arabic Transparent"/>
          <w:b/>
          <w:bCs/>
          <w:szCs w:val="28"/>
          <w:rtl/>
        </w:rPr>
      </w:pPr>
      <w:r>
        <w:rPr>
          <w:rFonts w:ascii="Arial" w:hAnsi="Arial" w:cs="Arabic Transparent"/>
          <w:b/>
          <w:bCs/>
          <w:szCs w:val="28"/>
          <w:rtl/>
        </w:rPr>
        <w:t>تسهم هذه الدراسة  في :</w:t>
      </w:r>
    </w:p>
    <w:p w14:paraId="70EA5C64">
      <w:pPr>
        <w:pStyle w:val="10"/>
        <w:numPr>
          <w:ilvl w:val="0"/>
          <w:numId w:val="4"/>
        </w:numPr>
        <w:spacing w:line="360" w:lineRule="auto"/>
        <w:ind w:left="84"/>
        <w:jc w:val="both"/>
        <w:rPr>
          <w:rFonts w:ascii="Arial" w:hAnsi="Arial" w:cs="Arabic Transparent"/>
          <w:szCs w:val="28"/>
        </w:rPr>
      </w:pPr>
      <w:r>
        <w:rPr>
          <w:rFonts w:ascii="Arial" w:hAnsi="Arial" w:cs="Arabic Transparent"/>
          <w:szCs w:val="28"/>
          <w:rtl/>
        </w:rPr>
        <w:t>توفير قدر كبير من المعلومات لدى الباحثتان.</w:t>
      </w:r>
    </w:p>
    <w:p w14:paraId="6AB90306">
      <w:pPr>
        <w:pStyle w:val="10"/>
        <w:numPr>
          <w:ilvl w:val="0"/>
          <w:numId w:val="4"/>
        </w:numPr>
        <w:spacing w:line="360" w:lineRule="auto"/>
        <w:ind w:left="84"/>
        <w:jc w:val="both"/>
        <w:rPr>
          <w:rFonts w:ascii="Arial" w:hAnsi="Arial" w:cs="Arabic Transparent"/>
          <w:szCs w:val="28"/>
        </w:rPr>
      </w:pPr>
      <w:r>
        <w:rPr>
          <w:rFonts w:ascii="Arial" w:hAnsi="Arial" w:cs="Arabic Transparent"/>
          <w:szCs w:val="28"/>
          <w:rtl/>
        </w:rPr>
        <w:t>كيفية تطبيق استراتيجية النمذجة المعرفية .</w:t>
      </w:r>
    </w:p>
    <w:p w14:paraId="36EC3AB2">
      <w:pPr>
        <w:pStyle w:val="10"/>
        <w:numPr>
          <w:ilvl w:val="0"/>
          <w:numId w:val="4"/>
        </w:numPr>
        <w:spacing w:line="360" w:lineRule="auto"/>
        <w:ind w:left="84"/>
        <w:jc w:val="both"/>
        <w:rPr>
          <w:rFonts w:ascii="Arial" w:hAnsi="Arial" w:cs="Arabic Transparent"/>
          <w:szCs w:val="28"/>
        </w:rPr>
      </w:pPr>
      <w:r>
        <w:rPr>
          <w:rFonts w:ascii="Arial" w:hAnsi="Arial" w:cs="Arabic Transparent"/>
          <w:szCs w:val="28"/>
          <w:rtl/>
        </w:rPr>
        <w:t>استخدام المنهج التجريبي في إجراء البحث مع الاعتماد على التصميم التجريبي ذي المجموعتين ، بطريقة القياس القبلي – البعدي.</w:t>
      </w:r>
    </w:p>
    <w:p w14:paraId="1C554D40">
      <w:pPr>
        <w:pStyle w:val="10"/>
        <w:numPr>
          <w:ilvl w:val="0"/>
          <w:numId w:val="4"/>
        </w:numPr>
        <w:spacing w:line="360" w:lineRule="auto"/>
        <w:ind w:left="84"/>
        <w:jc w:val="both"/>
        <w:rPr>
          <w:rFonts w:ascii="Arial" w:hAnsi="Arial" w:cs="Arabic Transparent"/>
          <w:szCs w:val="28"/>
        </w:rPr>
      </w:pPr>
      <w:r>
        <w:rPr>
          <w:rFonts w:ascii="Arial" w:hAnsi="Arial" w:cs="Arabic Transparent"/>
          <w:szCs w:val="28"/>
          <w:rtl/>
        </w:rPr>
        <w:t>الاستفادة من الدراسات السابقة في تحديد أدوات البحث والوسائل الإحصائية المناسبة.</w:t>
      </w:r>
    </w:p>
    <w:p w14:paraId="5A4A7D58">
      <w:pPr>
        <w:pStyle w:val="10"/>
        <w:numPr>
          <w:ilvl w:val="0"/>
          <w:numId w:val="4"/>
        </w:numPr>
        <w:spacing w:line="360" w:lineRule="auto"/>
        <w:ind w:left="84"/>
        <w:jc w:val="both"/>
        <w:rPr>
          <w:rFonts w:cs="Arabic Transparent"/>
          <w:szCs w:val="28"/>
        </w:rPr>
      </w:pPr>
      <w:r>
        <w:rPr>
          <w:rFonts w:ascii="Arial" w:hAnsi="Arial" w:cs="Arabic Transparent"/>
          <w:szCs w:val="28"/>
          <w:rtl/>
        </w:rPr>
        <w:t>أخيراً وهو الأهم التأكيد على أهمية المشكلة والحاجة إلى دراستها .</w:t>
      </w:r>
      <w:r>
        <w:rPr>
          <w:rFonts w:cs="Arabic Transparent"/>
          <w:szCs w:val="28"/>
          <w:rtl/>
        </w:rPr>
        <w:t xml:space="preserve"> </w:t>
      </w:r>
    </w:p>
    <w:p w14:paraId="6C2ED295">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اجراءات البحث : </w:t>
      </w:r>
    </w:p>
    <w:p w14:paraId="1521F654">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منهج البحث :</w:t>
      </w:r>
    </w:p>
    <w:p w14:paraId="1B607743">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استخدمت الباحثتان المنهج التجريبي باستخدام التصميم التجريبي لمجموعتين إحداهما تجريبية والأخرى ضابطة بواسطة القياس القبلي والبعدي وذلك لمناسبتهما لطبيعة البحث .</w:t>
      </w:r>
    </w:p>
    <w:p w14:paraId="285EC390">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مجتمع البحث :</w:t>
      </w:r>
    </w:p>
    <w:p w14:paraId="158D328B">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تمثل مجتمع البحث في طلاب</w:t>
      </w:r>
      <w:r>
        <w:rPr>
          <w:rFonts w:hint="cs" w:ascii="Simplified Arabic" w:hAnsi="Simplified Arabic" w:cs="Simplified Arabic"/>
          <w:sz w:val="28"/>
          <w:szCs w:val="28"/>
          <w:rtl/>
          <w:lang w:val="en-US" w:bidi="ar-LY"/>
        </w:rPr>
        <w:t xml:space="preserve"> </w:t>
      </w:r>
      <w:r>
        <w:rPr>
          <w:rFonts w:ascii="Simplified Arabic" w:hAnsi="Simplified Arabic" w:cs="Simplified Arabic"/>
          <w:sz w:val="28"/>
          <w:szCs w:val="28"/>
          <w:rtl/>
          <w:lang w:bidi="ar-EG"/>
        </w:rPr>
        <w:t>كلية التربية البدنية وعلوم الرياضة جامعة الزاوية وعددهم (</w:t>
      </w:r>
      <w:r>
        <w:rPr>
          <w:rFonts w:hint="cs" w:ascii="Simplified Arabic" w:hAnsi="Simplified Arabic" w:cs="Simplified Arabic"/>
          <w:sz w:val="28"/>
          <w:szCs w:val="28"/>
          <w:rtl/>
          <w:lang w:val="en-US" w:bidi="ar-LY"/>
        </w:rPr>
        <w:t>400</w:t>
      </w:r>
      <w:r>
        <w:rPr>
          <w:rFonts w:ascii="Simplified Arabic" w:hAnsi="Simplified Arabic" w:cs="Simplified Arabic"/>
          <w:sz w:val="28"/>
          <w:szCs w:val="28"/>
          <w:rtl/>
          <w:lang w:bidi="ar-EG"/>
        </w:rPr>
        <w:t>) طالب .</w:t>
      </w:r>
    </w:p>
    <w:p w14:paraId="4B66896A">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عينة البحث : </w:t>
      </w:r>
    </w:p>
    <w:p w14:paraId="2CCCBFFE">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اختيرت العينة بالطريقة العشوائية من طلاب </w:t>
      </w:r>
      <w:r>
        <w:rPr>
          <w:rFonts w:hint="cs" w:ascii="Simplified Arabic" w:hAnsi="Simplified Arabic" w:cs="Simplified Arabic"/>
          <w:sz w:val="28"/>
          <w:szCs w:val="28"/>
          <w:rtl/>
          <w:lang w:bidi="ar-LY"/>
        </w:rPr>
        <w:t>السنة</w:t>
      </w:r>
      <w:r>
        <w:rPr>
          <w:rFonts w:hint="cs" w:ascii="Simplified Arabic" w:hAnsi="Simplified Arabic" w:cs="Simplified Arabic"/>
          <w:sz w:val="28"/>
          <w:szCs w:val="28"/>
          <w:rtl/>
          <w:lang w:val="en-US" w:bidi="ar-LY"/>
        </w:rPr>
        <w:t xml:space="preserve"> الثانية بكلية</w:t>
      </w:r>
      <w:r>
        <w:rPr>
          <w:rFonts w:ascii="Simplified Arabic" w:hAnsi="Simplified Arabic" w:cs="Simplified Arabic"/>
          <w:sz w:val="28"/>
          <w:szCs w:val="28"/>
          <w:rtl/>
          <w:lang w:bidi="ar-EG"/>
        </w:rPr>
        <w:t xml:space="preserve"> التربية البدنية وعلوم الرياضة بجامعة الزاوية</w:t>
      </w:r>
      <w:r>
        <w:rPr>
          <w:rFonts w:hint="cs" w:ascii="Simplified Arabic" w:hAnsi="Simplified Arabic" w:cs="Simplified Arabic"/>
          <w:sz w:val="28"/>
          <w:szCs w:val="28"/>
          <w:rtl/>
          <w:lang w:val="en-US" w:bidi="ar-LY"/>
        </w:rPr>
        <w:t xml:space="preserve"> وعددهم </w:t>
      </w:r>
      <w:bookmarkStart w:id="0" w:name="_GoBack"/>
      <w:bookmarkEnd w:id="0"/>
      <w:r>
        <w:rPr>
          <w:rFonts w:hint="cs" w:ascii="Simplified Arabic" w:hAnsi="Simplified Arabic" w:cs="Simplified Arabic"/>
          <w:sz w:val="28"/>
          <w:szCs w:val="28"/>
          <w:rtl/>
          <w:lang w:val="en-US" w:bidi="ar-LY"/>
        </w:rPr>
        <w:t>68 طالب</w:t>
      </w:r>
      <w:r>
        <w:rPr>
          <w:rFonts w:ascii="Simplified Arabic" w:hAnsi="Simplified Arabic" w:cs="Simplified Arabic"/>
          <w:sz w:val="28"/>
          <w:szCs w:val="28"/>
          <w:rtl/>
          <w:lang w:bidi="ar-EG"/>
        </w:rPr>
        <w:t xml:space="preserve">  وقسمت الى ثلاثة مجموعات (20) طالب في المجموعة الاستطلاعية و(20) طالب في المجموعة التجريبية و (20) طالب في المجموعة الضابطة وتم استبعاد (8) طلاب لعدم الالتزام بالحضور .</w:t>
      </w:r>
    </w:p>
    <w:p w14:paraId="640B938F">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أدوات جمع البيانات :</w:t>
      </w:r>
    </w:p>
    <w:p w14:paraId="43535C07">
      <w:pPr>
        <w:ind w:hanging="48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1- استمارة جمع البيانات . </w:t>
      </w:r>
    </w:p>
    <w:p w14:paraId="551B7EA0">
      <w:pPr>
        <w:ind w:hanging="483"/>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2-</w:t>
      </w:r>
      <w:r>
        <w:rPr>
          <w:rFonts w:ascii="Simplified Arabic" w:hAnsi="Simplified Arabic" w:cs="Simplified Arabic"/>
          <w:sz w:val="28"/>
          <w:szCs w:val="28"/>
          <w:rtl/>
          <w:lang w:bidi="ar-EG"/>
        </w:rPr>
        <w:t xml:space="preserve"> ملعب رياضة الكاراتيه .</w:t>
      </w:r>
    </w:p>
    <w:p w14:paraId="3F99ECB8">
      <w:pPr>
        <w:ind w:hanging="48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3- جهاز ايباد .</w:t>
      </w:r>
    </w:p>
    <w:p w14:paraId="0FA3A228">
      <w:pPr>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اجراءات البحث الميدانية :</w:t>
      </w:r>
    </w:p>
    <w:p w14:paraId="2467051A">
      <w:pPr>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تحديد متغيرات البحث :</w:t>
      </w:r>
    </w:p>
    <w:p w14:paraId="49A845DC">
      <w:pPr>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من خلال خبرة الباحثتان الميدانية والتدريسية وجد أن هذا المتغيرات قيد الدراسة وخاصة باسترتيجية النمذجة المعرفية ضرورية لدى الطلاب في رياضة الكاراتيه . </w:t>
      </w:r>
    </w:p>
    <w:p w14:paraId="45AE9062">
      <w:pPr>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الاختبارات المستخدمة في البحث :</w:t>
      </w:r>
    </w:p>
    <w:p w14:paraId="7DB93968">
      <w:pPr>
        <w:ind w:hanging="48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1- الاداء المهاري للجملة الحركية (هيان- سندان )  .</w:t>
      </w:r>
    </w:p>
    <w:p w14:paraId="1CDCB48C">
      <w:pPr>
        <w:ind w:hanging="48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2- الاداء الرياضي للجملة الحركية (هيان-سندان) .</w:t>
      </w:r>
    </w:p>
    <w:p w14:paraId="661AEFE7">
      <w:pPr>
        <w:ind w:hanging="483"/>
        <w:jc w:val="both"/>
        <w:rPr>
          <w:rFonts w:hint="cs" w:ascii="Simplified Arabic" w:hAnsi="Simplified Arabic" w:cs="Simplified Arabic"/>
          <w:sz w:val="28"/>
          <w:szCs w:val="28"/>
          <w:rtl/>
          <w:lang w:bidi="ar-EG"/>
        </w:rPr>
      </w:pPr>
      <w:r>
        <w:rPr>
          <w:rFonts w:ascii="Simplified Arabic" w:hAnsi="Simplified Arabic" w:cs="Simplified Arabic"/>
          <w:sz w:val="28"/>
          <w:szCs w:val="28"/>
          <w:rtl/>
          <w:lang w:bidi="ar-EG"/>
        </w:rPr>
        <w:t>3- الاداء الكلي للجملة الحركية (هيان – سندان ) .</w:t>
      </w:r>
    </w:p>
    <w:p w14:paraId="3763005A">
      <w:pPr>
        <w:numPr>
          <w:ilvl w:val="0"/>
          <w:numId w:val="5"/>
        </w:numPr>
        <w:spacing w:line="240" w:lineRule="auto"/>
        <w:ind w:left="84" w:hanging="567"/>
        <w:jc w:val="both"/>
        <w:rPr>
          <w:rFonts w:ascii="Simplified Arabic" w:hAnsi="Simplified Arabic" w:cs="Simplified Arabic"/>
          <w:b/>
          <w:bCs/>
          <w:sz w:val="28"/>
          <w:szCs w:val="28"/>
          <w:lang w:bidi="ar-LY"/>
        </w:rPr>
      </w:pPr>
      <w:r>
        <w:rPr>
          <w:rFonts w:ascii="Simplified Arabic" w:hAnsi="Simplified Arabic" w:cs="Simplified Arabic"/>
          <w:b/>
          <w:bCs/>
          <w:sz w:val="28"/>
          <w:szCs w:val="28"/>
          <w:rtl/>
          <w:lang w:bidi="ar-LY"/>
        </w:rPr>
        <w:t xml:space="preserve">تصميم البرنامج : </w:t>
      </w:r>
    </w:p>
    <w:p w14:paraId="1084DBD5">
      <w:pPr>
        <w:pStyle w:val="8"/>
        <w:numPr>
          <w:ilvl w:val="0"/>
          <w:numId w:val="6"/>
        </w:numPr>
        <w:spacing w:line="240" w:lineRule="auto"/>
        <w:ind w:left="84" w:hanging="567"/>
        <w:jc w:val="both"/>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أهداف البرنامج : الهدف العام :</w:t>
      </w:r>
      <w:r>
        <w:rPr>
          <w:rFonts w:ascii="Simplified Arabic" w:hAnsi="Simplified Arabic" w:cs="Simplified Arabic"/>
          <w:sz w:val="28"/>
          <w:szCs w:val="28"/>
          <w:rtl/>
          <w:lang w:bidi="ar-LY"/>
        </w:rPr>
        <w:t xml:space="preserve">تحسين </w:t>
      </w:r>
      <w:r>
        <w:rPr>
          <w:rFonts w:hint="cs" w:ascii="Simplified Arabic" w:hAnsi="Simplified Arabic" w:cs="Simplified Arabic"/>
          <w:sz w:val="28"/>
          <w:szCs w:val="28"/>
          <w:rtl/>
          <w:lang w:bidi="ar-LY"/>
        </w:rPr>
        <w:t xml:space="preserve">تعلم </w:t>
      </w:r>
      <w:r>
        <w:rPr>
          <w:rFonts w:ascii="Simplified Arabic" w:hAnsi="Simplified Arabic" w:cs="Simplified Arabic"/>
          <w:sz w:val="28"/>
          <w:szCs w:val="28"/>
          <w:rtl/>
          <w:lang w:bidi="ar-LY"/>
        </w:rPr>
        <w:t xml:space="preserve">مهارات </w:t>
      </w:r>
      <w:r>
        <w:rPr>
          <w:rFonts w:hint="cs" w:ascii="Simplified Arabic" w:hAnsi="Simplified Arabic" w:cs="Simplified Arabic"/>
          <w:sz w:val="28"/>
          <w:szCs w:val="28"/>
          <w:rtl/>
          <w:lang w:bidi="ar-LY"/>
        </w:rPr>
        <w:t>الجملة الحركية للطلاب</w:t>
      </w:r>
      <w:r>
        <w:rPr>
          <w:rFonts w:ascii="Simplified Arabic" w:hAnsi="Simplified Arabic" w:cs="Simplified Arabic"/>
          <w:sz w:val="28"/>
          <w:szCs w:val="28"/>
          <w:rtl/>
          <w:lang w:bidi="ar-LY"/>
        </w:rPr>
        <w:t xml:space="preserve"> وبناءاً عليه تم تحديد وصياغة أهداف البرنامج المقترح فيمايلي :</w:t>
      </w:r>
    </w:p>
    <w:p w14:paraId="2D6E4BBE">
      <w:pPr>
        <w:pStyle w:val="8"/>
        <w:numPr>
          <w:ilvl w:val="0"/>
          <w:numId w:val="7"/>
        </w:numPr>
        <w:spacing w:line="240" w:lineRule="auto"/>
        <w:ind w:left="84" w:hanging="567"/>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الأهداف المعرفية :</w:t>
      </w:r>
    </w:p>
    <w:p w14:paraId="329A19D3">
      <w:pPr>
        <w:spacing w:line="240" w:lineRule="auto"/>
        <w:ind w:left="84" w:hanging="567"/>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أن يعرف </w:t>
      </w:r>
      <w:r>
        <w:rPr>
          <w:rFonts w:hint="cs" w:ascii="Simplified Arabic" w:hAnsi="Simplified Arabic" w:cs="Simplified Arabic"/>
          <w:sz w:val="28"/>
          <w:szCs w:val="28"/>
          <w:rtl/>
          <w:lang w:bidi="ar-LY"/>
        </w:rPr>
        <w:t>الطالب</w:t>
      </w:r>
      <w:r>
        <w:rPr>
          <w:rFonts w:ascii="Simplified Arabic" w:hAnsi="Simplified Arabic" w:cs="Simplified Arabic"/>
          <w:sz w:val="28"/>
          <w:szCs w:val="28"/>
          <w:rtl/>
          <w:lang w:bidi="ar-LY"/>
        </w:rPr>
        <w:t xml:space="preserve"> مهارات </w:t>
      </w:r>
      <w:r>
        <w:rPr>
          <w:rFonts w:hint="cs" w:ascii="Simplified Arabic" w:hAnsi="Simplified Arabic" w:cs="Simplified Arabic"/>
          <w:sz w:val="28"/>
          <w:szCs w:val="28"/>
          <w:rtl/>
          <w:lang w:bidi="ar-LY"/>
        </w:rPr>
        <w:t>الجملة الحركية</w:t>
      </w:r>
      <w:r>
        <w:rPr>
          <w:rFonts w:ascii="Simplified Arabic" w:hAnsi="Simplified Arabic" w:cs="Simplified Arabic"/>
          <w:sz w:val="28"/>
          <w:szCs w:val="28"/>
          <w:rtl/>
          <w:lang w:bidi="ar-LY"/>
        </w:rPr>
        <w:t xml:space="preserve"> .</w:t>
      </w:r>
    </w:p>
    <w:p w14:paraId="298FA19A">
      <w:pPr>
        <w:pStyle w:val="14"/>
        <w:ind w:left="84" w:hanging="567"/>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2- الأهداف الوجدانية :-</w:t>
      </w:r>
    </w:p>
    <w:p w14:paraId="01A4E1D1">
      <w:pPr>
        <w:pStyle w:val="14"/>
        <w:ind w:left="84" w:hanging="567"/>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 توجيه </w:t>
      </w:r>
      <w:r>
        <w:rPr>
          <w:rFonts w:hint="cs" w:ascii="Simplified Arabic" w:hAnsi="Simplified Arabic" w:cs="Simplified Arabic"/>
          <w:sz w:val="28"/>
          <w:szCs w:val="28"/>
          <w:rtl/>
          <w:lang w:bidi="ar-LY"/>
        </w:rPr>
        <w:t>الطالب</w:t>
      </w:r>
      <w:r>
        <w:rPr>
          <w:rFonts w:ascii="Simplified Arabic" w:hAnsi="Simplified Arabic" w:cs="Simplified Arabic"/>
          <w:sz w:val="28"/>
          <w:szCs w:val="28"/>
          <w:rtl/>
          <w:lang w:bidi="ar-LY"/>
        </w:rPr>
        <w:t xml:space="preserve"> لاستخدام قدراته الفردية .</w:t>
      </w:r>
    </w:p>
    <w:p w14:paraId="738772EF">
      <w:pPr>
        <w:pStyle w:val="14"/>
        <w:ind w:left="84" w:hanging="567"/>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 - تنمية قدرة </w:t>
      </w:r>
      <w:r>
        <w:rPr>
          <w:rFonts w:hint="cs" w:ascii="Simplified Arabic" w:hAnsi="Simplified Arabic" w:cs="Simplified Arabic"/>
          <w:sz w:val="28"/>
          <w:szCs w:val="28"/>
          <w:rtl/>
          <w:lang w:bidi="ar-LY"/>
        </w:rPr>
        <w:t>الطالب</w:t>
      </w:r>
      <w:r>
        <w:rPr>
          <w:rFonts w:ascii="Simplified Arabic" w:hAnsi="Simplified Arabic" w:cs="Simplified Arabic"/>
          <w:sz w:val="28"/>
          <w:szCs w:val="28"/>
          <w:rtl/>
          <w:lang w:bidi="ar-LY"/>
        </w:rPr>
        <w:t xml:space="preserve">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w:t>
      </w:r>
      <w:r>
        <w:rPr>
          <w:rFonts w:hint="cs" w:ascii="Simplified Arabic" w:hAnsi="Simplified Arabic" w:cs="Simplified Arabic"/>
          <w:sz w:val="28"/>
          <w:szCs w:val="28"/>
          <w:rtl/>
          <w:lang w:bidi="ar-LY"/>
        </w:rPr>
        <w:t>التعلم والمشاركة</w:t>
      </w:r>
      <w:r>
        <w:rPr>
          <w:rFonts w:ascii="Simplified Arabic" w:hAnsi="Simplified Arabic" w:cs="Simplified Arabic"/>
          <w:sz w:val="28"/>
          <w:szCs w:val="28"/>
          <w:rtl/>
          <w:lang w:bidi="ar-LY"/>
        </w:rPr>
        <w:t xml:space="preserve"> .</w:t>
      </w:r>
    </w:p>
    <w:p w14:paraId="6866636B">
      <w:pPr>
        <w:pStyle w:val="14"/>
        <w:ind w:left="84" w:hanging="425"/>
        <w:rPr>
          <w:rFonts w:ascii="Simplified Arabic" w:hAnsi="Simplified Arabic" w:cs="Simplified Arabic"/>
          <w:sz w:val="28"/>
          <w:szCs w:val="28"/>
          <w:lang w:bidi="ar-LY"/>
        </w:rPr>
      </w:pPr>
      <w:r>
        <w:rPr>
          <w:rFonts w:hint="cs" w:ascii="Simplified Arabic" w:hAnsi="Simplified Arabic" w:cs="Simplified Arabic"/>
          <w:sz w:val="28"/>
          <w:szCs w:val="28"/>
          <w:rtl/>
          <w:lang w:bidi="ar-LY"/>
        </w:rPr>
        <w:t>-</w:t>
      </w:r>
      <w:r>
        <w:rPr>
          <w:rFonts w:ascii="Simplified Arabic" w:hAnsi="Simplified Arabic" w:cs="Simplified Arabic"/>
          <w:sz w:val="28"/>
          <w:szCs w:val="28"/>
          <w:rtl/>
          <w:lang w:bidi="ar-LY"/>
        </w:rPr>
        <w:t xml:space="preserve">لإستجابة وحسن </w:t>
      </w:r>
      <w:r>
        <w:rPr>
          <w:rFonts w:hint="cs" w:ascii="Simplified Arabic" w:hAnsi="Simplified Arabic" w:cs="Simplified Arabic"/>
          <w:sz w:val="28"/>
          <w:szCs w:val="28"/>
          <w:rtl/>
          <w:lang w:bidi="ar-LY"/>
        </w:rPr>
        <w:t>الانتباه</w:t>
      </w:r>
      <w:r>
        <w:rPr>
          <w:rFonts w:ascii="Simplified Arabic" w:hAnsi="Simplified Arabic" w:cs="Simplified Arabic"/>
          <w:sz w:val="28"/>
          <w:szCs w:val="28"/>
          <w:rtl/>
          <w:lang w:bidi="ar-LY"/>
        </w:rPr>
        <w:t xml:space="preserve"> .</w:t>
      </w:r>
    </w:p>
    <w:p w14:paraId="5AD36996">
      <w:pPr>
        <w:pStyle w:val="14"/>
        <w:ind w:left="84" w:hanging="425"/>
        <w:rPr>
          <w:rFonts w:ascii="Simplified Arabic" w:hAnsi="Simplified Arabic" w:cs="Simplified Arabic"/>
          <w:sz w:val="28"/>
          <w:szCs w:val="28"/>
          <w:lang w:bidi="ar-LY"/>
        </w:rPr>
      </w:pPr>
      <w:r>
        <w:rPr>
          <w:rFonts w:ascii="Simplified Arabic" w:hAnsi="Simplified Arabic" w:cs="Simplified Arabic"/>
          <w:sz w:val="28"/>
          <w:szCs w:val="28"/>
          <w:rtl/>
          <w:lang w:bidi="ar-LY"/>
        </w:rPr>
        <w:t>- العمل مع الجماعة .</w:t>
      </w:r>
    </w:p>
    <w:p w14:paraId="728F1722">
      <w:pPr>
        <w:pStyle w:val="14"/>
        <w:ind w:left="84" w:hanging="425"/>
        <w:rPr>
          <w:rFonts w:ascii="Simplified Arabic" w:hAnsi="Simplified Arabic" w:cs="Simplified Arabic"/>
          <w:sz w:val="28"/>
          <w:szCs w:val="28"/>
          <w:lang w:bidi="ar-LY"/>
        </w:rPr>
      </w:pPr>
      <w:r>
        <w:rPr>
          <w:rFonts w:ascii="Simplified Arabic" w:hAnsi="Simplified Arabic" w:cs="Simplified Arabic"/>
          <w:sz w:val="28"/>
          <w:szCs w:val="28"/>
          <w:rtl/>
          <w:lang w:bidi="ar-LY"/>
        </w:rPr>
        <w:t>- التعود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النظام .</w:t>
      </w:r>
    </w:p>
    <w:p w14:paraId="459E6FDB">
      <w:pPr>
        <w:pStyle w:val="14"/>
        <w:ind w:left="84" w:hanging="425"/>
        <w:rPr>
          <w:rFonts w:ascii="Simplified Arabic" w:hAnsi="Simplified Arabic" w:cs="Simplified Arabic"/>
          <w:sz w:val="28"/>
          <w:szCs w:val="28"/>
          <w:lang w:bidi="ar-LY"/>
        </w:rPr>
      </w:pPr>
      <w:r>
        <w:rPr>
          <w:rFonts w:ascii="Simplified Arabic" w:hAnsi="Simplified Arabic" w:cs="Simplified Arabic"/>
          <w:sz w:val="28"/>
          <w:szCs w:val="28"/>
          <w:rtl/>
          <w:lang w:bidi="ar-LY"/>
        </w:rPr>
        <w:t>- الإثارة والتشويق .</w:t>
      </w:r>
    </w:p>
    <w:p w14:paraId="1259B5B0">
      <w:pPr>
        <w:pStyle w:val="14"/>
        <w:ind w:left="84" w:hanging="425"/>
        <w:rPr>
          <w:rFonts w:ascii="Simplified Arabic" w:hAnsi="Simplified Arabic" w:cs="Simplified Arabic"/>
          <w:sz w:val="28"/>
          <w:szCs w:val="28"/>
          <w:lang w:bidi="ar-LY"/>
        </w:rPr>
      </w:pPr>
      <w:r>
        <w:rPr>
          <w:rFonts w:ascii="Simplified Arabic" w:hAnsi="Simplified Arabic" w:cs="Simplified Arabic"/>
          <w:sz w:val="28"/>
          <w:szCs w:val="28"/>
          <w:rtl/>
          <w:lang w:bidi="ar-LY"/>
        </w:rPr>
        <w:t>- الثقة بالنفس .</w:t>
      </w:r>
    </w:p>
    <w:p w14:paraId="4F7BE3EA">
      <w:pPr>
        <w:pStyle w:val="14"/>
        <w:ind w:left="84" w:hanging="425"/>
        <w:rPr>
          <w:rFonts w:ascii="Simplified Arabic" w:hAnsi="Simplified Arabic" w:cs="Simplified Arabic"/>
          <w:sz w:val="28"/>
          <w:szCs w:val="28"/>
          <w:lang w:bidi="ar-LY"/>
        </w:rPr>
      </w:pPr>
      <w:r>
        <w:rPr>
          <w:rFonts w:ascii="Simplified Arabic" w:hAnsi="Simplified Arabic" w:cs="Simplified Arabic"/>
          <w:sz w:val="28"/>
          <w:szCs w:val="28"/>
          <w:rtl/>
          <w:lang w:bidi="ar-LY"/>
        </w:rPr>
        <w:t>- الإلتزام بالوقت وحب العمل .</w:t>
      </w:r>
    </w:p>
    <w:p w14:paraId="4F894195">
      <w:pPr>
        <w:pStyle w:val="14"/>
        <w:ind w:left="84" w:hanging="425"/>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 ترتيب </w:t>
      </w:r>
      <w:r>
        <w:rPr>
          <w:rFonts w:hint="cs" w:ascii="Simplified Arabic" w:hAnsi="Simplified Arabic" w:cs="Simplified Arabic"/>
          <w:sz w:val="28"/>
          <w:szCs w:val="28"/>
          <w:rtl/>
          <w:lang w:bidi="ar-LY"/>
        </w:rPr>
        <w:t>الحركات</w:t>
      </w:r>
      <w:r>
        <w:rPr>
          <w:rFonts w:ascii="Simplified Arabic" w:hAnsi="Simplified Arabic" w:cs="Simplified Arabic"/>
          <w:sz w:val="28"/>
          <w:szCs w:val="28"/>
          <w:rtl/>
          <w:lang w:bidi="ar-LY"/>
        </w:rPr>
        <w:t xml:space="preserve"> بشكل متسلسل ومنظم .</w:t>
      </w:r>
    </w:p>
    <w:p w14:paraId="2994B712">
      <w:pPr>
        <w:ind w:hanging="341"/>
        <w:jc w:val="both"/>
        <w:rPr>
          <w:rFonts w:ascii="Simplified Arabic" w:hAnsi="Simplified Arabic" w:cs="Simplified Arabic"/>
          <w:b/>
          <w:bCs/>
          <w:sz w:val="28"/>
          <w:szCs w:val="28"/>
          <w:lang w:bidi="ar-LY"/>
        </w:rPr>
      </w:pPr>
      <w:r>
        <w:rPr>
          <w:rFonts w:ascii="Simplified Arabic" w:hAnsi="Simplified Arabic" w:cs="Simplified Arabic"/>
          <w:b/>
          <w:bCs/>
          <w:sz w:val="28"/>
          <w:szCs w:val="28"/>
          <w:rtl/>
          <w:lang w:bidi="ar-LY"/>
        </w:rPr>
        <w:t>(2)</w:t>
      </w:r>
      <w:r>
        <w:rPr>
          <w:rFonts w:hint="cs" w:ascii="Simplified Arabic" w:hAnsi="Simplified Arabic" w:cs="Simplified Arabic"/>
          <w:b/>
          <w:bCs/>
          <w:sz w:val="28"/>
          <w:szCs w:val="28"/>
          <w:rtl/>
          <w:lang w:bidi="ar-LY"/>
        </w:rPr>
        <w:t xml:space="preserve"> </w:t>
      </w:r>
      <w:r>
        <w:rPr>
          <w:rFonts w:ascii="Simplified Arabic" w:hAnsi="Simplified Arabic" w:cs="Simplified Arabic"/>
          <w:b/>
          <w:bCs/>
          <w:sz w:val="28"/>
          <w:szCs w:val="28"/>
          <w:rtl/>
          <w:lang w:bidi="ar-LY"/>
        </w:rPr>
        <w:t>أسس وضع البرنامج :-</w:t>
      </w:r>
    </w:p>
    <w:p w14:paraId="19E14480">
      <w:pPr>
        <w:ind w:hanging="341"/>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الأعتماد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المواقف </w:t>
      </w:r>
      <w:r>
        <w:rPr>
          <w:rFonts w:hint="cs" w:ascii="Simplified Arabic" w:hAnsi="Simplified Arabic" w:cs="Simplified Arabic"/>
          <w:sz w:val="28"/>
          <w:szCs w:val="28"/>
          <w:rtl/>
          <w:lang w:bidi="ar-LY"/>
        </w:rPr>
        <w:t>اثناء التعلم الجملة الحركية</w:t>
      </w:r>
      <w:r>
        <w:rPr>
          <w:rFonts w:ascii="Simplified Arabic" w:hAnsi="Simplified Arabic" w:cs="Simplified Arabic"/>
          <w:sz w:val="28"/>
          <w:szCs w:val="28"/>
          <w:rtl/>
          <w:lang w:bidi="ar-LY"/>
        </w:rPr>
        <w:t xml:space="preserve"> عند أك</w:t>
      </w:r>
      <w:r>
        <w:rPr>
          <w:rFonts w:hint="cs" w:ascii="Simplified Arabic" w:hAnsi="Simplified Arabic" w:cs="Simplified Arabic"/>
          <w:sz w:val="28"/>
          <w:szCs w:val="28"/>
          <w:rtl/>
          <w:lang w:bidi="ar-LY"/>
        </w:rPr>
        <w:t>ت</w:t>
      </w:r>
      <w:r>
        <w:rPr>
          <w:rFonts w:ascii="Simplified Arabic" w:hAnsi="Simplified Arabic" w:cs="Simplified Arabic"/>
          <w:sz w:val="28"/>
          <w:szCs w:val="28"/>
          <w:rtl/>
          <w:lang w:bidi="ar-LY"/>
        </w:rPr>
        <w:t>ساب المهارات والمعلومات المختلفة</w:t>
      </w:r>
      <w:r>
        <w:rPr>
          <w:rFonts w:hint="cs" w:ascii="Simplified Arabic" w:hAnsi="Simplified Arabic" w:cs="Simplified Arabic"/>
          <w:sz w:val="28"/>
          <w:szCs w:val="28"/>
          <w:rtl/>
          <w:lang w:bidi="ar-LY"/>
        </w:rPr>
        <w:t xml:space="preserve"> و الجديدة</w:t>
      </w:r>
      <w:r>
        <w:rPr>
          <w:rFonts w:ascii="Simplified Arabic" w:hAnsi="Simplified Arabic" w:cs="Simplified Arabic"/>
          <w:sz w:val="28"/>
          <w:szCs w:val="28"/>
          <w:rtl/>
          <w:lang w:bidi="ar-LY"/>
        </w:rPr>
        <w:t xml:space="preserve"> .</w:t>
      </w:r>
    </w:p>
    <w:p w14:paraId="7655B9FD">
      <w:pPr>
        <w:pStyle w:val="14"/>
        <w:numPr>
          <w:ilvl w:val="0"/>
          <w:numId w:val="8"/>
        </w:numPr>
        <w:ind w:left="84" w:hanging="425"/>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تحقق الهدف العام من البرنامج وهو تحسين </w:t>
      </w:r>
      <w:r>
        <w:rPr>
          <w:rFonts w:hint="cs" w:ascii="Simplified Arabic" w:hAnsi="Simplified Arabic" w:cs="Simplified Arabic"/>
          <w:sz w:val="28"/>
          <w:szCs w:val="28"/>
          <w:rtl/>
          <w:lang w:bidi="ar-LY"/>
        </w:rPr>
        <w:t xml:space="preserve">تعلم </w:t>
      </w:r>
      <w:r>
        <w:rPr>
          <w:rFonts w:ascii="Simplified Arabic" w:hAnsi="Simplified Arabic" w:cs="Simplified Arabic"/>
          <w:sz w:val="28"/>
          <w:szCs w:val="28"/>
          <w:rtl/>
          <w:lang w:bidi="ar-LY"/>
        </w:rPr>
        <w:t xml:space="preserve">مهارات </w:t>
      </w:r>
      <w:r>
        <w:rPr>
          <w:rFonts w:hint="cs" w:ascii="Simplified Arabic" w:hAnsi="Simplified Arabic" w:cs="Simplified Arabic"/>
          <w:sz w:val="28"/>
          <w:szCs w:val="28"/>
          <w:rtl/>
          <w:lang w:bidi="ar-LY"/>
        </w:rPr>
        <w:t xml:space="preserve">الجملة الحركية للطلاب </w:t>
      </w:r>
      <w:r>
        <w:rPr>
          <w:rFonts w:ascii="Simplified Arabic" w:hAnsi="Simplified Arabic" w:cs="Simplified Arabic"/>
          <w:sz w:val="28"/>
          <w:szCs w:val="28"/>
          <w:rtl/>
          <w:lang w:bidi="ar-LY"/>
        </w:rPr>
        <w:t xml:space="preserve">. </w:t>
      </w:r>
    </w:p>
    <w:p w14:paraId="10879213">
      <w:pPr>
        <w:pStyle w:val="14"/>
        <w:numPr>
          <w:ilvl w:val="0"/>
          <w:numId w:val="8"/>
        </w:numPr>
        <w:ind w:left="84" w:hanging="425"/>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تنوع الأنشطة داخل البرنامج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ان يتناسب مع قدرات </w:t>
      </w:r>
      <w:r>
        <w:rPr>
          <w:rFonts w:hint="cs" w:ascii="Simplified Arabic" w:hAnsi="Simplified Arabic" w:cs="Simplified Arabic"/>
          <w:sz w:val="28"/>
          <w:szCs w:val="28"/>
          <w:rtl/>
          <w:lang w:bidi="ar-LY"/>
        </w:rPr>
        <w:t>الطلاب</w:t>
      </w:r>
      <w:r>
        <w:rPr>
          <w:rFonts w:ascii="Simplified Arabic" w:hAnsi="Simplified Arabic" w:cs="Simplified Arabic"/>
          <w:sz w:val="28"/>
          <w:szCs w:val="28"/>
          <w:rtl/>
          <w:lang w:bidi="ar-LY"/>
        </w:rPr>
        <w:t xml:space="preserve">  . </w:t>
      </w:r>
    </w:p>
    <w:p w14:paraId="253F4FF5">
      <w:pPr>
        <w:pStyle w:val="14"/>
        <w:numPr>
          <w:ilvl w:val="0"/>
          <w:numId w:val="8"/>
        </w:numPr>
        <w:ind w:left="84" w:hanging="425"/>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أن يراعي البرنامج مبدا التدرج من السهل الي الصعب ومن البسيط الي المركب .</w:t>
      </w:r>
    </w:p>
    <w:p w14:paraId="6800E501">
      <w:pPr>
        <w:pStyle w:val="14"/>
        <w:numPr>
          <w:ilvl w:val="0"/>
          <w:numId w:val="8"/>
        </w:numPr>
        <w:ind w:left="84" w:hanging="425"/>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مراعاة توفير الإمكانيات المادية والبشرية المناسبة لتنفيذ البرنامج .</w:t>
      </w:r>
    </w:p>
    <w:p w14:paraId="2F5AE6CB">
      <w:pPr>
        <w:pStyle w:val="14"/>
        <w:numPr>
          <w:ilvl w:val="0"/>
          <w:numId w:val="8"/>
        </w:numPr>
        <w:ind w:left="84" w:hanging="425"/>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توافر عوامل الأمن والسلامة في البرنامج .</w:t>
      </w:r>
    </w:p>
    <w:p w14:paraId="6CEC90CC">
      <w:pPr>
        <w:pStyle w:val="14"/>
        <w:numPr>
          <w:ilvl w:val="0"/>
          <w:numId w:val="8"/>
        </w:numPr>
        <w:ind w:left="84" w:hanging="425"/>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مراعاة أشباع حاجات </w:t>
      </w:r>
      <w:r>
        <w:rPr>
          <w:rFonts w:hint="cs" w:ascii="Simplified Arabic" w:hAnsi="Simplified Arabic" w:cs="Simplified Arabic"/>
          <w:sz w:val="28"/>
          <w:szCs w:val="28"/>
          <w:rtl/>
          <w:lang w:bidi="ar-LY"/>
        </w:rPr>
        <w:t>الطالب</w:t>
      </w:r>
      <w:r>
        <w:rPr>
          <w:rFonts w:ascii="Simplified Arabic" w:hAnsi="Simplified Arabic" w:cs="Simplified Arabic"/>
          <w:sz w:val="28"/>
          <w:szCs w:val="28"/>
          <w:rtl/>
          <w:lang w:bidi="ar-LY"/>
        </w:rPr>
        <w:t xml:space="preserve"> من الحركة والنشاط .</w:t>
      </w:r>
    </w:p>
    <w:p w14:paraId="275AB0CB">
      <w:pPr>
        <w:pStyle w:val="14"/>
        <w:numPr>
          <w:ilvl w:val="0"/>
          <w:numId w:val="8"/>
        </w:numPr>
        <w:ind w:left="84" w:hanging="425"/>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مساعدة </w:t>
      </w:r>
      <w:r>
        <w:rPr>
          <w:rFonts w:hint="cs" w:ascii="Simplified Arabic" w:hAnsi="Simplified Arabic" w:cs="Simplified Arabic"/>
          <w:sz w:val="28"/>
          <w:szCs w:val="28"/>
          <w:rtl/>
          <w:lang w:bidi="ar-LY"/>
        </w:rPr>
        <w:t>الطالب</w:t>
      </w:r>
      <w:r>
        <w:rPr>
          <w:rFonts w:ascii="Simplified Arabic" w:hAnsi="Simplified Arabic" w:cs="Simplified Arabic"/>
          <w:sz w:val="28"/>
          <w:szCs w:val="28"/>
          <w:rtl/>
          <w:lang w:bidi="ar-LY"/>
        </w:rPr>
        <w:t xml:space="preserve">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خلق بيئة مشوقة للتعلم بحيث يتسم البرنامج بالتشويق وبعيداً عن الملل.</w:t>
      </w:r>
    </w:p>
    <w:p w14:paraId="6618A5F0">
      <w:pPr>
        <w:pStyle w:val="14"/>
        <w:numPr>
          <w:ilvl w:val="0"/>
          <w:numId w:val="8"/>
        </w:numPr>
        <w:ind w:left="84" w:hanging="567"/>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مراعاة الفروق الفردية بين </w:t>
      </w:r>
      <w:r>
        <w:rPr>
          <w:rFonts w:hint="cs" w:ascii="Simplified Arabic" w:hAnsi="Simplified Arabic" w:cs="Simplified Arabic"/>
          <w:sz w:val="28"/>
          <w:szCs w:val="28"/>
          <w:rtl/>
          <w:lang w:bidi="ar-LY"/>
        </w:rPr>
        <w:t>الطلاب</w:t>
      </w:r>
      <w:r>
        <w:rPr>
          <w:rFonts w:ascii="Simplified Arabic" w:hAnsi="Simplified Arabic" w:cs="Simplified Arabic"/>
          <w:sz w:val="28"/>
          <w:szCs w:val="28"/>
          <w:rtl/>
          <w:lang w:bidi="ar-LY"/>
        </w:rPr>
        <w:t xml:space="preserve"> بما يضمن المشاركة الإيجابية .</w:t>
      </w:r>
    </w:p>
    <w:p w14:paraId="08A2B0CC">
      <w:pPr>
        <w:pStyle w:val="14"/>
        <w:numPr>
          <w:ilvl w:val="0"/>
          <w:numId w:val="8"/>
        </w:numPr>
        <w:ind w:left="84" w:hanging="567"/>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تجنب عمل مقارنات بين مستويات </w:t>
      </w:r>
      <w:r>
        <w:rPr>
          <w:rFonts w:hint="cs" w:ascii="Simplified Arabic" w:hAnsi="Simplified Arabic" w:cs="Simplified Arabic"/>
          <w:sz w:val="28"/>
          <w:szCs w:val="28"/>
          <w:rtl/>
          <w:lang w:bidi="ar-LY"/>
        </w:rPr>
        <w:t>الطلاب</w:t>
      </w:r>
      <w:r>
        <w:rPr>
          <w:rFonts w:ascii="Simplified Arabic" w:hAnsi="Simplified Arabic" w:cs="Simplified Arabic"/>
          <w:sz w:val="28"/>
          <w:szCs w:val="28"/>
          <w:rtl/>
          <w:lang w:bidi="ar-LY"/>
        </w:rPr>
        <w:t xml:space="preserve"> حتي لاتؤدي الي أستجابات إنفعالية سلبية كالقلق والتوتر.</w:t>
      </w:r>
    </w:p>
    <w:p w14:paraId="64E13979">
      <w:pPr>
        <w:pStyle w:val="14"/>
        <w:numPr>
          <w:ilvl w:val="0"/>
          <w:numId w:val="8"/>
        </w:numPr>
        <w:ind w:left="84" w:hanging="567"/>
        <w:jc w:val="both"/>
        <w:rPr>
          <w:rFonts w:ascii="Simplified Arabic" w:hAnsi="Simplified Arabic" w:cs="Simplified Arabic"/>
          <w:sz w:val="28"/>
          <w:szCs w:val="28"/>
          <w:lang w:bidi="ar-LY"/>
        </w:rPr>
      </w:pPr>
      <w:r>
        <w:rPr>
          <w:rFonts w:ascii="Simplified Arabic" w:hAnsi="Simplified Arabic" w:cs="Simplified Arabic"/>
          <w:sz w:val="28"/>
          <w:szCs w:val="28"/>
          <w:rtl/>
          <w:lang w:bidi="ar-EG"/>
        </w:rPr>
        <w:t xml:space="preserve">الأهتمام بالرعاية الذاتية التي تساعد </w:t>
      </w:r>
      <w:r>
        <w:rPr>
          <w:rFonts w:hint="cs" w:ascii="Simplified Arabic" w:hAnsi="Simplified Arabic" w:cs="Simplified Arabic"/>
          <w:sz w:val="28"/>
          <w:szCs w:val="28"/>
          <w:rtl/>
          <w:lang w:bidi="ar-EG"/>
        </w:rPr>
        <w:t>الطلاب</w:t>
      </w:r>
      <w:r>
        <w:rPr>
          <w:rFonts w:ascii="Simplified Arabic" w:hAnsi="Simplified Arabic" w:cs="Simplified Arabic"/>
          <w:sz w:val="28"/>
          <w:szCs w:val="28"/>
          <w:rtl/>
          <w:lang w:bidi="ar-EG"/>
        </w:rPr>
        <w:t xml:space="preserve"> من الأعتماد عل</w:t>
      </w:r>
      <w:r>
        <w:rPr>
          <w:rFonts w:hint="cs" w:ascii="Simplified Arabic" w:hAnsi="Simplified Arabic" w:cs="Simplified Arabic"/>
          <w:sz w:val="28"/>
          <w:szCs w:val="28"/>
          <w:rtl/>
          <w:lang w:bidi="ar-EG"/>
        </w:rPr>
        <w:t>ى</w:t>
      </w:r>
      <w:r>
        <w:rPr>
          <w:rFonts w:ascii="Simplified Arabic" w:hAnsi="Simplified Arabic" w:cs="Simplified Arabic"/>
          <w:sz w:val="28"/>
          <w:szCs w:val="28"/>
          <w:rtl/>
          <w:lang w:bidi="ar-EG"/>
        </w:rPr>
        <w:t xml:space="preserve"> الذات والأستقلال والتكيف </w:t>
      </w:r>
      <w:r>
        <w:rPr>
          <w:rFonts w:hint="cs" w:ascii="Simplified Arabic" w:hAnsi="Simplified Arabic" w:cs="Simplified Arabic"/>
          <w:sz w:val="28"/>
          <w:szCs w:val="28"/>
          <w:rtl/>
          <w:lang w:bidi="ar-EG"/>
        </w:rPr>
        <w:t>مع باقي الطلاب</w:t>
      </w:r>
      <w:r>
        <w:rPr>
          <w:rFonts w:ascii="Simplified Arabic" w:hAnsi="Simplified Arabic" w:cs="Simplified Arabic"/>
          <w:sz w:val="28"/>
          <w:szCs w:val="28"/>
          <w:rtl/>
          <w:lang w:bidi="ar-EG"/>
        </w:rPr>
        <w:t xml:space="preserve"> .</w:t>
      </w:r>
    </w:p>
    <w:p w14:paraId="66ACFBE5">
      <w:pPr>
        <w:pStyle w:val="14"/>
        <w:ind w:left="84" w:hanging="567"/>
        <w:jc w:val="both"/>
        <w:rPr>
          <w:rFonts w:ascii="Simplified Arabic" w:hAnsi="Simplified Arabic" w:cs="Simplified Arabic"/>
          <w:sz w:val="28"/>
          <w:szCs w:val="28"/>
          <w:lang w:bidi="ar-LY"/>
        </w:rPr>
      </w:pPr>
      <w:r>
        <w:rPr>
          <w:rFonts w:ascii="Simplified Arabic" w:hAnsi="Simplified Arabic" w:cs="Simplified Arabic"/>
          <w:b/>
          <w:bCs/>
          <w:sz w:val="28"/>
          <w:szCs w:val="28"/>
          <w:rtl/>
          <w:lang w:bidi="ar-LY"/>
        </w:rPr>
        <w:t>(3) خصائص البرنامج :</w:t>
      </w:r>
      <w:r>
        <w:rPr>
          <w:rFonts w:ascii="Simplified Arabic" w:hAnsi="Simplified Arabic" w:cs="Simplified Arabic"/>
          <w:sz w:val="28"/>
          <w:szCs w:val="28"/>
          <w:rtl/>
          <w:lang w:bidi="ar-LY"/>
        </w:rPr>
        <w:t xml:space="preserve"> تتوفر فيه التنوع – سهولة الفهم – الإستمرارية – التقدم بالمستوي – المرونة.</w:t>
      </w:r>
    </w:p>
    <w:p w14:paraId="0F6732DA">
      <w:pPr>
        <w:pStyle w:val="14"/>
        <w:ind w:left="84" w:hanging="567"/>
        <w:jc w:val="both"/>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(4) محتوي البرنامج :-</w:t>
      </w:r>
    </w:p>
    <w:p w14:paraId="3773143F">
      <w:pPr>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قامت الباحث</w:t>
      </w:r>
      <w:r>
        <w:rPr>
          <w:rFonts w:hint="cs" w:ascii="Simplified Arabic" w:hAnsi="Simplified Arabic" w:cs="Simplified Arabic"/>
          <w:sz w:val="28"/>
          <w:szCs w:val="28"/>
          <w:rtl/>
          <w:lang w:bidi="ar-LY"/>
        </w:rPr>
        <w:t>ان</w:t>
      </w:r>
      <w:r>
        <w:rPr>
          <w:rFonts w:ascii="Simplified Arabic" w:hAnsi="Simplified Arabic" w:cs="Simplified Arabic"/>
          <w:sz w:val="28"/>
          <w:szCs w:val="28"/>
          <w:rtl/>
          <w:lang w:bidi="ar-LY"/>
        </w:rPr>
        <w:t xml:space="preserve"> بأختيار مجموعة من النماذج لتحسين مهارات </w:t>
      </w:r>
      <w:r>
        <w:rPr>
          <w:rFonts w:hint="cs" w:ascii="Simplified Arabic" w:hAnsi="Simplified Arabic" w:cs="Simplified Arabic"/>
          <w:sz w:val="28"/>
          <w:szCs w:val="28"/>
          <w:rtl/>
          <w:lang w:bidi="ar-LY"/>
        </w:rPr>
        <w:t>تعلم الجملة الحركية</w:t>
      </w:r>
      <w:r>
        <w:rPr>
          <w:rFonts w:ascii="Simplified Arabic" w:hAnsi="Simplified Arabic" w:cs="Simplified Arabic"/>
          <w:sz w:val="28"/>
          <w:szCs w:val="28"/>
          <w:rtl/>
          <w:lang w:bidi="ar-LY"/>
        </w:rPr>
        <w:t xml:space="preserve">  قيد البحث و يتضمن محتوي البرنامج ثلاثة أجزاء ( جزء تمهيدي- جزء رئيسي - جزء ختامي ) :-</w:t>
      </w:r>
    </w:p>
    <w:p w14:paraId="0340D201">
      <w:pPr>
        <w:ind w:left="84" w:hanging="567"/>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w:t>
      </w:r>
      <w:r>
        <w:rPr>
          <w:rFonts w:hint="cs" w:ascii="Simplified Arabic" w:hAnsi="Simplified Arabic" w:cs="Simplified Arabic"/>
          <w:sz w:val="28"/>
          <w:szCs w:val="28"/>
          <w:rtl/>
          <w:lang w:bidi="ar-LY"/>
        </w:rPr>
        <w:t xml:space="preserve">  </w:t>
      </w:r>
      <w:r>
        <w:rPr>
          <w:rFonts w:ascii="Simplified Arabic" w:hAnsi="Simplified Arabic" w:cs="Simplified Arabic"/>
          <w:sz w:val="28"/>
          <w:szCs w:val="28"/>
          <w:rtl/>
          <w:lang w:bidi="ar-LY"/>
        </w:rPr>
        <w:t>أن يكون المحتوي مرتبطاً بأهداف البرنامج .</w:t>
      </w:r>
    </w:p>
    <w:p w14:paraId="15C353E0">
      <w:pPr>
        <w:ind w:left="84" w:hanging="567"/>
        <w:rPr>
          <w:rFonts w:ascii="Simplified Arabic" w:hAnsi="Simplified Arabic" w:cs="Simplified Arabic"/>
          <w:sz w:val="28"/>
          <w:szCs w:val="28"/>
          <w:rtl/>
          <w:lang w:bidi="ar-LY"/>
        </w:rPr>
      </w:pPr>
      <w:r>
        <w:rPr>
          <w:rFonts w:ascii="Simplified Arabic" w:hAnsi="Simplified Arabic" w:cs="Simplified Arabic"/>
          <w:sz w:val="28"/>
          <w:szCs w:val="28"/>
          <w:rtl/>
          <w:lang w:bidi="ar-LY"/>
        </w:rPr>
        <w:t>-</w:t>
      </w:r>
      <w:r>
        <w:rPr>
          <w:rFonts w:hint="cs" w:ascii="Simplified Arabic" w:hAnsi="Simplified Arabic" w:cs="Simplified Arabic"/>
          <w:sz w:val="28"/>
          <w:szCs w:val="28"/>
          <w:rtl/>
          <w:lang w:bidi="ar-LY"/>
        </w:rPr>
        <w:t xml:space="preserve"> </w:t>
      </w:r>
      <w:r>
        <w:rPr>
          <w:rFonts w:ascii="Simplified Arabic" w:hAnsi="Simplified Arabic" w:cs="Simplified Arabic"/>
          <w:sz w:val="28"/>
          <w:szCs w:val="28"/>
          <w:rtl/>
          <w:lang w:bidi="ar-LY"/>
        </w:rPr>
        <w:t xml:space="preserve"> أن يرتبط المحتوي بالواقع الذي </w:t>
      </w:r>
      <w:r>
        <w:rPr>
          <w:rFonts w:hint="cs" w:ascii="Simplified Arabic" w:hAnsi="Simplified Arabic" w:cs="Simplified Arabic"/>
          <w:sz w:val="28"/>
          <w:szCs w:val="28"/>
          <w:rtl/>
          <w:lang w:bidi="ar-LY"/>
        </w:rPr>
        <w:t>مطلوب من الطالب تعلمه</w:t>
      </w:r>
      <w:r>
        <w:rPr>
          <w:rFonts w:ascii="Simplified Arabic" w:hAnsi="Simplified Arabic" w:cs="Simplified Arabic"/>
          <w:sz w:val="28"/>
          <w:szCs w:val="28"/>
          <w:rtl/>
          <w:lang w:bidi="ar-LY"/>
        </w:rPr>
        <w:t xml:space="preserve"> .</w:t>
      </w:r>
    </w:p>
    <w:p w14:paraId="03312A8A">
      <w:pPr>
        <w:ind w:left="84" w:hanging="567"/>
        <w:rPr>
          <w:rFonts w:ascii="Simplified Arabic" w:hAnsi="Simplified Arabic" w:cs="Simplified Arabic"/>
          <w:sz w:val="28"/>
          <w:szCs w:val="28"/>
          <w:rtl/>
          <w:lang w:bidi="ar-LY"/>
        </w:rPr>
      </w:pPr>
      <w:r>
        <w:rPr>
          <w:rFonts w:ascii="Simplified Arabic" w:hAnsi="Simplified Arabic" w:cs="Simplified Arabic"/>
          <w:sz w:val="28"/>
          <w:szCs w:val="28"/>
          <w:rtl/>
          <w:lang w:bidi="ar-LY"/>
        </w:rPr>
        <w:t>- التكامل في محتوي البرنامج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مفاهيم في مجالات مختلفة ( حركية – علمية – حسية – إدراكية –  لغوية )  </w:t>
      </w:r>
    </w:p>
    <w:p w14:paraId="3BAC64E4">
      <w:pPr>
        <w:ind w:left="84" w:hanging="567"/>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 xml:space="preserve"> (5)  تنظيم محتوي البرنامج : </w:t>
      </w:r>
      <w:r>
        <w:rPr>
          <w:rFonts w:ascii="Simplified Arabic" w:hAnsi="Simplified Arabic" w:cs="Simplified Arabic"/>
          <w:sz w:val="28"/>
          <w:szCs w:val="28"/>
          <w:rtl/>
          <w:lang w:bidi="ar-LY"/>
        </w:rPr>
        <w:t>تم تنظيم محتوي البرنامج في صورة دروس تعليمية عددها (</w:t>
      </w:r>
      <w:r>
        <w:rPr>
          <w:rFonts w:hint="cs" w:ascii="Simplified Arabic" w:hAnsi="Simplified Arabic" w:cs="Simplified Arabic"/>
          <w:sz w:val="28"/>
          <w:szCs w:val="28"/>
          <w:rtl/>
          <w:lang w:bidi="ar-LY"/>
        </w:rPr>
        <w:t>5</w:t>
      </w:r>
      <w:r>
        <w:rPr>
          <w:rFonts w:ascii="Simplified Arabic" w:hAnsi="Simplified Arabic" w:cs="Simplified Arabic"/>
          <w:sz w:val="28"/>
          <w:szCs w:val="28"/>
          <w:rtl/>
          <w:lang w:bidi="ar-LY"/>
        </w:rPr>
        <w:t>) در</w:t>
      </w:r>
      <w:r>
        <w:rPr>
          <w:rFonts w:hint="cs" w:ascii="Simplified Arabic" w:hAnsi="Simplified Arabic" w:cs="Simplified Arabic"/>
          <w:sz w:val="28"/>
          <w:szCs w:val="28"/>
          <w:rtl/>
          <w:lang w:bidi="ar-LY"/>
        </w:rPr>
        <w:t>و</w:t>
      </w:r>
      <w:r>
        <w:rPr>
          <w:rFonts w:ascii="Simplified Arabic" w:hAnsi="Simplified Arabic" w:cs="Simplified Arabic"/>
          <w:sz w:val="28"/>
          <w:szCs w:val="28"/>
          <w:rtl/>
          <w:lang w:bidi="ar-LY"/>
        </w:rPr>
        <w:t>س طبقت في (</w:t>
      </w:r>
      <w:r>
        <w:rPr>
          <w:rFonts w:hint="cs" w:ascii="Simplified Arabic" w:hAnsi="Simplified Arabic" w:cs="Simplified Arabic"/>
          <w:sz w:val="28"/>
          <w:szCs w:val="28"/>
          <w:rtl/>
          <w:lang w:bidi="ar-LY"/>
        </w:rPr>
        <w:t>5</w:t>
      </w:r>
      <w:r>
        <w:rPr>
          <w:rFonts w:ascii="Simplified Arabic" w:hAnsi="Simplified Arabic" w:cs="Simplified Arabic"/>
          <w:sz w:val="28"/>
          <w:szCs w:val="28"/>
          <w:rtl/>
          <w:lang w:bidi="ar-LY"/>
        </w:rPr>
        <w:t xml:space="preserve">) أسابيع بواقع </w:t>
      </w:r>
      <w:r>
        <w:rPr>
          <w:rFonts w:hint="cs" w:ascii="Simplified Arabic" w:hAnsi="Simplified Arabic" w:cs="Simplified Arabic"/>
          <w:sz w:val="28"/>
          <w:szCs w:val="28"/>
          <w:rtl/>
          <w:lang w:bidi="ar-LY"/>
        </w:rPr>
        <w:t xml:space="preserve">محاضرة </w:t>
      </w:r>
      <w:r>
        <w:rPr>
          <w:rFonts w:ascii="Simplified Arabic" w:hAnsi="Simplified Arabic" w:cs="Simplified Arabic"/>
          <w:sz w:val="28"/>
          <w:szCs w:val="28"/>
          <w:rtl/>
          <w:lang w:bidi="ar-LY"/>
        </w:rPr>
        <w:t>أسبوعياً ، مدة الدرس (</w:t>
      </w:r>
      <w:r>
        <w:rPr>
          <w:rFonts w:hint="cs" w:ascii="Simplified Arabic" w:hAnsi="Simplified Arabic" w:cs="Simplified Arabic"/>
          <w:sz w:val="28"/>
          <w:szCs w:val="28"/>
          <w:rtl/>
          <w:lang w:bidi="ar-LY"/>
        </w:rPr>
        <w:t>130</w:t>
      </w:r>
      <w:r>
        <w:rPr>
          <w:rFonts w:ascii="Simplified Arabic" w:hAnsi="Simplified Arabic" w:cs="Simplified Arabic"/>
          <w:sz w:val="28"/>
          <w:szCs w:val="28"/>
          <w:rtl/>
          <w:lang w:bidi="ar-LY"/>
        </w:rPr>
        <w:t xml:space="preserve">) دقيقة حيث كان التوزيع   </w:t>
      </w:r>
    </w:p>
    <w:p w14:paraId="5C11D314">
      <w:pPr>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الزمني للدرس كالتالي :</w:t>
      </w:r>
    </w:p>
    <w:p w14:paraId="5BD4A358">
      <w:pPr>
        <w:pStyle w:val="14"/>
        <w:numPr>
          <w:ilvl w:val="0"/>
          <w:numId w:val="9"/>
        </w:numPr>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الجزء التمهيدي (</w:t>
      </w:r>
      <w:r>
        <w:rPr>
          <w:rFonts w:hint="cs" w:ascii="Simplified Arabic" w:hAnsi="Simplified Arabic" w:cs="Simplified Arabic"/>
          <w:sz w:val="28"/>
          <w:szCs w:val="28"/>
          <w:rtl/>
          <w:lang w:bidi="ar-LY"/>
        </w:rPr>
        <w:t>20</w:t>
      </w:r>
      <w:r>
        <w:rPr>
          <w:rFonts w:ascii="Simplified Arabic" w:hAnsi="Simplified Arabic" w:cs="Simplified Arabic"/>
          <w:sz w:val="28"/>
          <w:szCs w:val="28"/>
          <w:rtl/>
          <w:lang w:bidi="ar-LY"/>
        </w:rPr>
        <w:t>) دقائق .</w:t>
      </w:r>
    </w:p>
    <w:p w14:paraId="362D6269">
      <w:pPr>
        <w:pStyle w:val="14"/>
        <w:numPr>
          <w:ilvl w:val="0"/>
          <w:numId w:val="9"/>
        </w:numPr>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الجزء الرئيسي (</w:t>
      </w:r>
      <w:r>
        <w:rPr>
          <w:rFonts w:hint="cs" w:ascii="Simplified Arabic" w:hAnsi="Simplified Arabic" w:cs="Simplified Arabic"/>
          <w:sz w:val="28"/>
          <w:szCs w:val="28"/>
          <w:rtl/>
          <w:lang w:bidi="ar-LY"/>
        </w:rPr>
        <w:t>100</w:t>
      </w:r>
      <w:r>
        <w:rPr>
          <w:rFonts w:ascii="Simplified Arabic" w:hAnsi="Simplified Arabic" w:cs="Simplified Arabic"/>
          <w:sz w:val="28"/>
          <w:szCs w:val="28"/>
          <w:rtl/>
          <w:lang w:bidi="ar-LY"/>
        </w:rPr>
        <w:t>) دقيقة .</w:t>
      </w:r>
    </w:p>
    <w:p w14:paraId="276D4FFA">
      <w:pPr>
        <w:pStyle w:val="14"/>
        <w:numPr>
          <w:ilvl w:val="0"/>
          <w:numId w:val="9"/>
        </w:numPr>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الجزء الختامي (</w:t>
      </w:r>
      <w:r>
        <w:rPr>
          <w:rFonts w:hint="cs" w:ascii="Simplified Arabic" w:hAnsi="Simplified Arabic" w:cs="Simplified Arabic"/>
          <w:sz w:val="28"/>
          <w:szCs w:val="28"/>
          <w:rtl/>
          <w:lang w:bidi="ar-LY"/>
        </w:rPr>
        <w:t>10</w:t>
      </w:r>
      <w:r>
        <w:rPr>
          <w:rFonts w:ascii="Simplified Arabic" w:hAnsi="Simplified Arabic" w:cs="Simplified Arabic"/>
          <w:sz w:val="28"/>
          <w:szCs w:val="28"/>
          <w:rtl/>
          <w:lang w:bidi="ar-LY"/>
        </w:rPr>
        <w:t xml:space="preserve">) دقائق . </w:t>
      </w:r>
    </w:p>
    <w:p w14:paraId="64A6B1E8">
      <w:pPr>
        <w:ind w:left="84"/>
        <w:jc w:val="both"/>
        <w:rPr>
          <w:rFonts w:ascii="Simplified Arabic" w:hAnsi="Simplified Arabic" w:cs="Simplified Arabic"/>
          <w:sz w:val="28"/>
          <w:szCs w:val="28"/>
          <w:rtl/>
          <w:lang w:bidi="ar-EG"/>
        </w:rPr>
      </w:pPr>
      <w:r>
        <w:rPr>
          <w:rFonts w:hint="cs" w:ascii="Simplified Arabic" w:hAnsi="Simplified Arabic" w:cs="Simplified Arabic"/>
          <w:sz w:val="28"/>
          <w:szCs w:val="28"/>
          <w:rtl/>
          <w:lang w:bidi="ar-EG"/>
        </w:rPr>
        <w:t>الدراسة</w:t>
      </w:r>
      <w:r>
        <w:rPr>
          <w:rFonts w:ascii="Simplified Arabic" w:hAnsi="Simplified Arabic" w:cs="Simplified Arabic"/>
          <w:sz w:val="28"/>
          <w:szCs w:val="28"/>
          <w:rtl/>
          <w:lang w:bidi="ar-EG"/>
        </w:rPr>
        <w:t xml:space="preserve"> الاستطلاعية :</w:t>
      </w:r>
    </w:p>
    <w:p w14:paraId="22854DC5">
      <w:pPr>
        <w:spacing w:line="240" w:lineRule="auto"/>
        <w:rPr>
          <w:rFonts w:ascii="Simplified Arabic" w:hAnsi="Simplified Arabic" w:cs="Simplified Arabic"/>
          <w:sz w:val="28"/>
          <w:szCs w:val="28"/>
          <w:rtl/>
          <w:lang w:bidi="ar-LY"/>
        </w:rPr>
      </w:pPr>
      <w:r>
        <w:rPr>
          <w:rFonts w:ascii="Simplified Arabic" w:hAnsi="Simplified Arabic" w:cs="Simplified Arabic"/>
          <w:sz w:val="28"/>
          <w:szCs w:val="28"/>
          <w:rtl/>
        </w:rPr>
        <w:t>قامت الباحث</w:t>
      </w:r>
      <w:r>
        <w:rPr>
          <w:rFonts w:hint="cs" w:ascii="Simplified Arabic" w:hAnsi="Simplified Arabic" w:cs="Simplified Arabic"/>
          <w:sz w:val="28"/>
          <w:szCs w:val="28"/>
          <w:rtl/>
        </w:rPr>
        <w:t>ان</w:t>
      </w:r>
      <w:r>
        <w:rPr>
          <w:rFonts w:ascii="Simplified Arabic" w:hAnsi="Simplified Arabic" w:cs="Simplified Arabic"/>
          <w:sz w:val="28"/>
          <w:szCs w:val="28"/>
          <w:rtl/>
          <w:lang w:bidi="ar-LY"/>
        </w:rPr>
        <w:t xml:space="preserve"> بإجراء الدراسة الأستطلاعية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عينة قوامها (</w:t>
      </w:r>
      <w:r>
        <w:rPr>
          <w:rFonts w:hint="cs" w:ascii="Simplified Arabic" w:hAnsi="Simplified Arabic" w:cs="Simplified Arabic"/>
          <w:sz w:val="28"/>
          <w:szCs w:val="28"/>
          <w:rtl/>
          <w:lang w:bidi="ar-LY"/>
        </w:rPr>
        <w:t>20</w:t>
      </w:r>
      <w:r>
        <w:rPr>
          <w:rFonts w:ascii="Simplified Arabic" w:hAnsi="Simplified Arabic" w:cs="Simplified Arabic"/>
          <w:sz w:val="28"/>
          <w:szCs w:val="28"/>
          <w:rtl/>
          <w:lang w:bidi="ar-LY"/>
        </w:rPr>
        <w:t xml:space="preserve">) </w:t>
      </w:r>
      <w:r>
        <w:rPr>
          <w:rFonts w:hint="cs" w:ascii="Simplified Arabic" w:hAnsi="Simplified Arabic" w:cs="Simplified Arabic"/>
          <w:sz w:val="28"/>
          <w:szCs w:val="28"/>
          <w:rtl/>
          <w:lang w:bidi="ar-LY"/>
        </w:rPr>
        <w:t>طالب</w:t>
      </w:r>
      <w:r>
        <w:rPr>
          <w:rFonts w:ascii="Simplified Arabic" w:hAnsi="Simplified Arabic" w:cs="Simplified Arabic"/>
          <w:sz w:val="28"/>
          <w:szCs w:val="28"/>
          <w:rtl/>
          <w:lang w:bidi="ar-LY"/>
        </w:rPr>
        <w:t xml:space="preserve"> من نفس مجتمع البحث و من خارج العينة الأساسية للبحث وذلك في الفترة  8/</w:t>
      </w:r>
      <w:r>
        <w:rPr>
          <w:rFonts w:hint="cs" w:ascii="Simplified Arabic" w:hAnsi="Simplified Arabic" w:cs="Simplified Arabic"/>
          <w:sz w:val="28"/>
          <w:szCs w:val="28"/>
          <w:rtl/>
          <w:lang w:bidi="ar-LY"/>
        </w:rPr>
        <w:t>1</w:t>
      </w:r>
      <w:r>
        <w:rPr>
          <w:rFonts w:ascii="Simplified Arabic" w:hAnsi="Simplified Arabic" w:cs="Simplified Arabic"/>
          <w:sz w:val="28"/>
          <w:szCs w:val="28"/>
          <w:rtl/>
          <w:lang w:bidi="ar-LY"/>
        </w:rPr>
        <w:t>/ 2023 .</w:t>
      </w:r>
    </w:p>
    <w:p w14:paraId="409233E0">
      <w:pPr>
        <w:spacing w:line="240" w:lineRule="auto"/>
        <w:jc w:val="both"/>
        <w:rPr>
          <w:rFonts w:ascii="Simplified Arabic" w:hAnsi="Simplified Arabic" w:cs="Simplified Arabic"/>
          <w:b/>
          <w:bCs/>
          <w:sz w:val="28"/>
          <w:szCs w:val="28"/>
          <w:rtl/>
          <w:lang w:bidi="ar-LY"/>
        </w:rPr>
      </w:pPr>
      <w:r>
        <w:rPr>
          <w:rFonts w:ascii="Simplified Arabic" w:hAnsi="Simplified Arabic" w:cs="Simplified Arabic"/>
          <w:b/>
          <w:bCs/>
          <w:sz w:val="28"/>
          <w:szCs w:val="28"/>
          <w:rtl/>
          <w:lang w:bidi="ar-LY"/>
        </w:rPr>
        <w:t>الغرض من الدراسة  :</w:t>
      </w:r>
    </w:p>
    <w:p w14:paraId="37EB6175">
      <w:pPr>
        <w:pStyle w:val="14"/>
        <w:numPr>
          <w:ilvl w:val="0"/>
          <w:numId w:val="10"/>
        </w:numPr>
        <w:spacing w:line="240" w:lineRule="auto"/>
        <w:ind w:left="84"/>
        <w:jc w:val="both"/>
        <w:rPr>
          <w:rFonts w:ascii="Simplified Arabic" w:hAnsi="Simplified Arabic" w:cs="Simplified Arabic"/>
          <w:b/>
          <w:bCs/>
          <w:sz w:val="28"/>
          <w:szCs w:val="28"/>
          <w:rtl/>
          <w:lang w:bidi="ar-LY"/>
        </w:rPr>
      </w:pPr>
      <w:r>
        <w:rPr>
          <w:rFonts w:ascii="Simplified Arabic" w:hAnsi="Simplified Arabic" w:cs="Simplified Arabic"/>
          <w:sz w:val="28"/>
          <w:szCs w:val="28"/>
          <w:rtl/>
          <w:lang w:bidi="ar-LY"/>
        </w:rPr>
        <w:t>التأكد</w:t>
      </w:r>
      <w:r>
        <w:rPr>
          <w:rFonts w:ascii="Simplified Arabic" w:hAnsi="Simplified Arabic" w:cs="Simplified Arabic"/>
          <w:b/>
          <w:bCs/>
          <w:sz w:val="28"/>
          <w:szCs w:val="28"/>
          <w:rtl/>
          <w:lang w:bidi="ar-LY"/>
        </w:rPr>
        <w:t xml:space="preserve"> </w:t>
      </w:r>
      <w:r>
        <w:rPr>
          <w:rFonts w:ascii="Simplified Arabic" w:hAnsi="Simplified Arabic" w:cs="Simplified Arabic"/>
          <w:sz w:val="28"/>
          <w:szCs w:val="28"/>
          <w:rtl/>
          <w:lang w:bidi="ar-LY"/>
        </w:rPr>
        <w:t>من مدى ملائمة البرنامج  المعد للتطبيق طبقاً للإمكانات المتاحة .</w:t>
      </w:r>
    </w:p>
    <w:p w14:paraId="58A74593">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التعرف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المشاكل والصعوبات المتوقع ظهورها أثناء تطبيق التجربة الأساسية للعمل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تلافيها.</w:t>
      </w:r>
    </w:p>
    <w:p w14:paraId="12C48521">
      <w:pPr>
        <w:pStyle w:val="14"/>
        <w:numPr>
          <w:ilvl w:val="0"/>
          <w:numId w:val="10"/>
        </w:numPr>
        <w:spacing w:line="240" w:lineRule="auto"/>
        <w:ind w:left="84"/>
        <w:jc w:val="both"/>
        <w:rPr>
          <w:rFonts w:hint="cs" w:ascii="Simplified Arabic" w:hAnsi="Simplified Arabic" w:cs="Simplified Arabic"/>
          <w:sz w:val="28"/>
          <w:szCs w:val="28"/>
          <w:lang w:bidi="ar-LY"/>
        </w:rPr>
      </w:pPr>
      <w:r>
        <w:rPr>
          <w:rFonts w:ascii="Simplified Arabic" w:hAnsi="Simplified Arabic" w:cs="Simplified Arabic"/>
          <w:sz w:val="28"/>
          <w:szCs w:val="28"/>
          <w:rtl/>
          <w:lang w:bidi="ar-LY"/>
        </w:rPr>
        <w:t>التأكد من مدى ملائمة زمن الحصة (</w:t>
      </w:r>
      <w:r>
        <w:rPr>
          <w:rFonts w:hint="cs" w:ascii="Simplified Arabic" w:hAnsi="Simplified Arabic" w:cs="Simplified Arabic"/>
          <w:sz w:val="28"/>
          <w:szCs w:val="28"/>
          <w:rtl/>
          <w:lang w:bidi="ar-LY"/>
        </w:rPr>
        <w:t>ساعة ونصف</w:t>
      </w:r>
      <w:r>
        <w:rPr>
          <w:rFonts w:ascii="Simplified Arabic" w:hAnsi="Simplified Arabic" w:cs="Simplified Arabic"/>
          <w:sz w:val="28"/>
          <w:szCs w:val="28"/>
          <w:rtl/>
          <w:lang w:bidi="ar-LY"/>
        </w:rPr>
        <w:t>) لتنفيذ محتوي البرنامج .</w:t>
      </w:r>
    </w:p>
    <w:p w14:paraId="11D1954F">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التأكد من صلاحية الأماكن التي ستجري فيها الإختبارات قيد البحث .</w:t>
      </w:r>
    </w:p>
    <w:p w14:paraId="3292A794">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تدريب المساعدين عل</w:t>
      </w:r>
      <w:r>
        <w:rPr>
          <w:rFonts w:hint="cs" w:ascii="Simplified Arabic" w:hAnsi="Simplified Arabic" w:cs="Simplified Arabic"/>
          <w:sz w:val="28"/>
          <w:szCs w:val="28"/>
          <w:rtl/>
          <w:lang w:bidi="ar-LY"/>
        </w:rPr>
        <w:t>ى</w:t>
      </w:r>
      <w:r>
        <w:rPr>
          <w:rFonts w:ascii="Simplified Arabic" w:hAnsi="Simplified Arabic" w:cs="Simplified Arabic"/>
          <w:sz w:val="28"/>
          <w:szCs w:val="28"/>
          <w:rtl/>
          <w:lang w:bidi="ar-LY"/>
        </w:rPr>
        <w:t xml:space="preserve"> القياس والتسجيل.</w:t>
      </w:r>
    </w:p>
    <w:p w14:paraId="78D78719">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التأكد من ثبات وصدق الأختبارات . صلاحية الأماكن التي ستجري فيها الأختبارات قيد البحث .</w:t>
      </w:r>
    </w:p>
    <w:p w14:paraId="04C0D6EF">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فهم المساعدين للقياسات والأختبارات وكيفية القياس والتسجيل.</w:t>
      </w:r>
    </w:p>
    <w:p w14:paraId="3510B2C9">
      <w:pPr>
        <w:spacing w:line="240" w:lineRule="auto"/>
        <w:jc w:val="both"/>
        <w:rPr>
          <w:rFonts w:ascii="Simplified Arabic" w:hAnsi="Simplified Arabic" w:cs="Simplified Arabic"/>
          <w:b/>
          <w:bCs/>
          <w:sz w:val="28"/>
          <w:szCs w:val="28"/>
          <w:lang w:bidi="ar-LY"/>
        </w:rPr>
      </w:pPr>
      <w:r>
        <w:rPr>
          <w:rFonts w:ascii="Simplified Arabic" w:hAnsi="Simplified Arabic" w:cs="Simplified Arabic"/>
          <w:b/>
          <w:bCs/>
          <w:sz w:val="28"/>
          <w:szCs w:val="28"/>
          <w:rtl/>
          <w:lang w:bidi="ar-LY"/>
        </w:rPr>
        <w:t xml:space="preserve">وقد أسفرت نتائج الدراسة الأستطلاعية عن : </w:t>
      </w:r>
    </w:p>
    <w:p w14:paraId="4DD07A73">
      <w:pPr>
        <w:ind w:left="84"/>
        <w:jc w:val="both"/>
        <w:rPr>
          <w:rFonts w:hint="cs" w:ascii="Simplified Arabic" w:hAnsi="Simplified Arabic" w:cs="Simplified Arabic"/>
          <w:sz w:val="28"/>
          <w:szCs w:val="28"/>
          <w:rtl/>
          <w:lang w:bidi="ar-LY"/>
        </w:rPr>
      </w:pPr>
      <w:r>
        <w:rPr>
          <w:rFonts w:ascii="Simplified Arabic" w:hAnsi="Simplified Arabic" w:cs="Simplified Arabic"/>
          <w:sz w:val="28"/>
          <w:szCs w:val="28"/>
          <w:rtl/>
          <w:lang w:bidi="ar-LY"/>
        </w:rPr>
        <w:t>تحقيق أهداف الدراسة الأستطلاعية التي سعت اليها الباحث</w:t>
      </w:r>
      <w:r>
        <w:rPr>
          <w:rFonts w:hint="cs" w:ascii="Simplified Arabic" w:hAnsi="Simplified Arabic" w:cs="Simplified Arabic"/>
          <w:sz w:val="28"/>
          <w:szCs w:val="28"/>
          <w:rtl/>
          <w:lang w:bidi="ar-LY"/>
        </w:rPr>
        <w:t>ان</w:t>
      </w:r>
      <w:r>
        <w:rPr>
          <w:rFonts w:ascii="Simplified Arabic" w:hAnsi="Simplified Arabic" w:cs="Simplified Arabic"/>
          <w:sz w:val="28"/>
          <w:szCs w:val="28"/>
          <w:rtl/>
          <w:lang w:bidi="ar-LY"/>
        </w:rPr>
        <w:t xml:space="preserve"> بالأضافة الي أكساب الباحث</w:t>
      </w:r>
      <w:r>
        <w:rPr>
          <w:rFonts w:hint="cs" w:ascii="Simplified Arabic" w:hAnsi="Simplified Arabic" w:cs="Simplified Arabic"/>
          <w:sz w:val="28"/>
          <w:szCs w:val="28"/>
          <w:rtl/>
          <w:lang w:bidi="ar-LY"/>
        </w:rPr>
        <w:t>ان</w:t>
      </w:r>
      <w:r>
        <w:rPr>
          <w:rFonts w:ascii="Simplified Arabic" w:hAnsi="Simplified Arabic" w:cs="Simplified Arabic"/>
          <w:sz w:val="28"/>
          <w:szCs w:val="28"/>
          <w:rtl/>
          <w:lang w:bidi="ar-LY"/>
        </w:rPr>
        <w:t xml:space="preserve"> المزيد من الدقة في التعامل مع </w:t>
      </w:r>
      <w:r>
        <w:rPr>
          <w:rFonts w:hint="cs" w:ascii="Simplified Arabic" w:hAnsi="Simplified Arabic" w:cs="Simplified Arabic"/>
          <w:sz w:val="28"/>
          <w:szCs w:val="28"/>
          <w:rtl/>
          <w:lang w:bidi="ar-LY"/>
        </w:rPr>
        <w:t>الطلاب</w:t>
      </w:r>
      <w:r>
        <w:rPr>
          <w:rFonts w:ascii="Simplified Arabic" w:hAnsi="Simplified Arabic" w:cs="Simplified Arabic"/>
          <w:sz w:val="28"/>
          <w:szCs w:val="28"/>
          <w:rtl/>
          <w:lang w:bidi="ar-LY"/>
        </w:rPr>
        <w:t xml:space="preserve"> .  </w:t>
      </w:r>
    </w:p>
    <w:p w14:paraId="7A71476A">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صلاحية الأماكن التي ستجري فيها الأختبارات قيد البحث .</w:t>
      </w:r>
    </w:p>
    <w:p w14:paraId="02991824">
      <w:pPr>
        <w:pStyle w:val="14"/>
        <w:numPr>
          <w:ilvl w:val="0"/>
          <w:numId w:val="10"/>
        </w:numPr>
        <w:spacing w:line="240" w:lineRule="auto"/>
        <w:ind w:left="84"/>
        <w:jc w:val="both"/>
        <w:rPr>
          <w:rFonts w:ascii="Simplified Arabic" w:hAnsi="Simplified Arabic" w:cs="Simplified Arabic"/>
          <w:b/>
          <w:bCs/>
          <w:sz w:val="28"/>
          <w:szCs w:val="28"/>
          <w:lang w:bidi="ar-LY"/>
        </w:rPr>
      </w:pPr>
      <w:r>
        <w:rPr>
          <w:rFonts w:ascii="Simplified Arabic" w:hAnsi="Simplified Arabic" w:cs="Simplified Arabic"/>
          <w:sz w:val="28"/>
          <w:szCs w:val="28"/>
          <w:rtl/>
          <w:lang w:bidi="ar-LY"/>
        </w:rPr>
        <w:t>فهم المساعدين للقياسات والأختبارات وكيفية القياس والتسجيل.</w:t>
      </w:r>
    </w:p>
    <w:p w14:paraId="4484DEEA">
      <w:pPr>
        <w:pStyle w:val="14"/>
        <w:numPr>
          <w:ilvl w:val="0"/>
          <w:numId w:val="10"/>
        </w:numPr>
        <w:spacing w:line="240" w:lineRule="auto"/>
        <w:ind w:left="84"/>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تم التحقق من صدق و ثبات الاختبارات المستخدمة في البحث .</w:t>
      </w:r>
    </w:p>
    <w:p w14:paraId="0DFA5650">
      <w:pPr>
        <w:spacing w:line="240" w:lineRule="auto"/>
        <w:rPr>
          <w:rFonts w:ascii="Simplified Arabic" w:hAnsi="Simplified Arabic" w:cs="Simplified Arabic"/>
          <w:sz w:val="28"/>
          <w:szCs w:val="28"/>
          <w:rtl/>
          <w:lang w:bidi="ar-LY"/>
        </w:rPr>
      </w:pPr>
      <w:r>
        <w:rPr>
          <w:rFonts w:ascii="Simplified Arabic" w:hAnsi="Simplified Arabic" w:cs="Simplified Arabic"/>
          <w:b/>
          <w:bCs/>
          <w:sz w:val="28"/>
          <w:szCs w:val="28"/>
          <w:rtl/>
          <w:lang w:bidi="ar-LY"/>
        </w:rPr>
        <w:t xml:space="preserve"> الدراسة الأساسية :</w:t>
      </w:r>
    </w:p>
    <w:p w14:paraId="0CE19FEE">
      <w:pPr>
        <w:pStyle w:val="14"/>
        <w:numPr>
          <w:ilvl w:val="0"/>
          <w:numId w:val="11"/>
        </w:numPr>
        <w:spacing w:line="240" w:lineRule="auto"/>
        <w:ind w:left="84"/>
        <w:jc w:val="both"/>
        <w:rPr>
          <w:rFonts w:ascii="Simplified Arabic" w:hAnsi="Simplified Arabic" w:cs="Simplified Arabic"/>
          <w:b/>
          <w:bCs/>
          <w:sz w:val="28"/>
          <w:szCs w:val="28"/>
          <w:rtl/>
          <w:lang w:bidi="ar-LY"/>
        </w:rPr>
      </w:pPr>
      <w:r>
        <w:rPr>
          <w:rFonts w:ascii="Simplified Arabic" w:hAnsi="Simplified Arabic" w:cs="Simplified Arabic"/>
          <w:b/>
          <w:bCs/>
          <w:sz w:val="28"/>
          <w:szCs w:val="28"/>
          <w:rtl/>
          <w:lang w:bidi="ar-LY"/>
        </w:rPr>
        <w:t>القياس القبلي :</w:t>
      </w:r>
    </w:p>
    <w:p w14:paraId="475871E9">
      <w:pPr>
        <w:spacing w:line="240" w:lineRule="auto"/>
        <w:ind w:left="360"/>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 xml:space="preserve">       تم أجراء القياسات القبلية علي المجموعتين ( الضابطة والتجريبية ) </w:t>
      </w:r>
      <w:r>
        <w:rPr>
          <w:rFonts w:hint="cs" w:ascii="Simplified Arabic" w:hAnsi="Simplified Arabic" w:cs="Simplified Arabic"/>
          <w:sz w:val="28"/>
          <w:szCs w:val="28"/>
          <w:rtl/>
          <w:lang w:bidi="ar-LY"/>
        </w:rPr>
        <w:t>22</w:t>
      </w:r>
      <w:r>
        <w:rPr>
          <w:rFonts w:ascii="Simplified Arabic" w:hAnsi="Simplified Arabic" w:cs="Simplified Arabic"/>
          <w:sz w:val="28"/>
          <w:szCs w:val="28"/>
          <w:rtl/>
          <w:lang w:bidi="ar-LY"/>
        </w:rPr>
        <w:t>/1/ 2023 في المتغيرات الخاصة</w:t>
      </w:r>
      <w:r>
        <w:rPr>
          <w:rFonts w:hint="cs" w:ascii="Simplified Arabic" w:hAnsi="Simplified Arabic" w:cs="Simplified Arabic"/>
          <w:sz w:val="28"/>
          <w:szCs w:val="28"/>
          <w:rtl/>
          <w:lang w:bidi="ar-LY"/>
        </w:rPr>
        <w:t xml:space="preserve"> بالجملة الحركية </w:t>
      </w:r>
      <w:r>
        <w:rPr>
          <w:rFonts w:ascii="Simplified Arabic" w:hAnsi="Simplified Arabic" w:cs="Simplified Arabic"/>
          <w:sz w:val="28"/>
          <w:szCs w:val="28"/>
          <w:rtl/>
          <w:lang w:bidi="ar-LY"/>
        </w:rPr>
        <w:t>–</w:t>
      </w:r>
      <w:r>
        <w:rPr>
          <w:rFonts w:hint="cs" w:ascii="Simplified Arabic" w:hAnsi="Simplified Arabic" w:cs="Simplified Arabic"/>
          <w:sz w:val="28"/>
          <w:szCs w:val="28"/>
          <w:rtl/>
          <w:lang w:bidi="ar-LY"/>
        </w:rPr>
        <w:t xml:space="preserve"> هيان سندان كاتا </w:t>
      </w:r>
      <w:r>
        <w:rPr>
          <w:rFonts w:ascii="Simplified Arabic" w:hAnsi="Simplified Arabic" w:cs="Simplified Arabic"/>
          <w:sz w:val="28"/>
          <w:szCs w:val="28"/>
          <w:rtl/>
          <w:lang w:bidi="ar-LY"/>
        </w:rPr>
        <w:t xml:space="preserve"> .</w:t>
      </w:r>
    </w:p>
    <w:p w14:paraId="47B42E39">
      <w:pPr>
        <w:spacing w:line="240" w:lineRule="auto"/>
        <w:ind w:hanging="199"/>
        <w:jc w:val="both"/>
        <w:rPr>
          <w:rFonts w:ascii="Simplified Arabic" w:hAnsi="Simplified Arabic" w:cs="Simplified Arabic"/>
          <w:b/>
          <w:bCs/>
          <w:sz w:val="28"/>
          <w:szCs w:val="28"/>
          <w:rtl/>
          <w:lang w:bidi="ar-LY"/>
        </w:rPr>
      </w:pPr>
      <w:r>
        <w:rPr>
          <w:rFonts w:ascii="Simplified Arabic" w:hAnsi="Simplified Arabic" w:cs="Simplified Arabic"/>
          <w:b/>
          <w:bCs/>
          <w:sz w:val="28"/>
          <w:szCs w:val="28"/>
          <w:rtl/>
          <w:lang w:bidi="ar-LY"/>
        </w:rPr>
        <w:t xml:space="preserve">2- تنفيذ البرنامج: </w:t>
      </w:r>
    </w:p>
    <w:p w14:paraId="0378B475">
      <w:pPr>
        <w:spacing w:line="240" w:lineRule="auto"/>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تم تنفيذ </w:t>
      </w:r>
      <w:r>
        <w:rPr>
          <w:rFonts w:hint="cs" w:ascii="Simplified Arabic" w:hAnsi="Simplified Arabic" w:cs="Simplified Arabic"/>
          <w:sz w:val="28"/>
          <w:szCs w:val="28"/>
          <w:rtl/>
          <w:lang w:bidi="ar-LY"/>
        </w:rPr>
        <w:t>ال</w:t>
      </w:r>
      <w:r>
        <w:rPr>
          <w:rFonts w:ascii="Simplified Arabic" w:hAnsi="Simplified Arabic" w:cs="Simplified Arabic"/>
          <w:sz w:val="28"/>
          <w:szCs w:val="28"/>
          <w:rtl/>
          <w:lang w:bidi="ar-LY"/>
        </w:rPr>
        <w:t xml:space="preserve">برنامج </w:t>
      </w:r>
      <w:r>
        <w:rPr>
          <w:rFonts w:hint="cs" w:ascii="Simplified Arabic" w:hAnsi="Simplified Arabic" w:cs="Simplified Arabic"/>
          <w:sz w:val="28"/>
          <w:szCs w:val="28"/>
          <w:rtl/>
          <w:lang w:bidi="ar-LY"/>
        </w:rPr>
        <w:t xml:space="preserve">على </w:t>
      </w:r>
      <w:r>
        <w:rPr>
          <w:rFonts w:ascii="Simplified Arabic" w:hAnsi="Simplified Arabic" w:cs="Simplified Arabic"/>
          <w:sz w:val="28"/>
          <w:szCs w:val="28"/>
          <w:rtl/>
          <w:lang w:bidi="ar-LY"/>
        </w:rPr>
        <w:t>المجموع</w:t>
      </w:r>
      <w:r>
        <w:rPr>
          <w:rFonts w:hint="cs" w:ascii="Simplified Arabic" w:hAnsi="Simplified Arabic" w:cs="Simplified Arabic"/>
          <w:sz w:val="28"/>
          <w:szCs w:val="28"/>
          <w:rtl/>
          <w:lang w:bidi="ar-LY"/>
        </w:rPr>
        <w:t>ة</w:t>
      </w:r>
      <w:r>
        <w:rPr>
          <w:rFonts w:ascii="Simplified Arabic" w:hAnsi="Simplified Arabic" w:cs="Simplified Arabic"/>
          <w:sz w:val="28"/>
          <w:szCs w:val="28"/>
          <w:rtl/>
          <w:lang w:bidi="ar-LY"/>
        </w:rPr>
        <w:t xml:space="preserve"> التجريبية وعددهم (2</w:t>
      </w:r>
      <w:r>
        <w:rPr>
          <w:rFonts w:hint="cs" w:ascii="Simplified Arabic" w:hAnsi="Simplified Arabic" w:cs="Simplified Arabic"/>
          <w:sz w:val="28"/>
          <w:szCs w:val="28"/>
          <w:rtl/>
          <w:lang w:bidi="ar-LY"/>
        </w:rPr>
        <w:t>0</w:t>
      </w:r>
      <w:r>
        <w:rPr>
          <w:rFonts w:ascii="Simplified Arabic" w:hAnsi="Simplified Arabic" w:cs="Simplified Arabic"/>
          <w:sz w:val="28"/>
          <w:szCs w:val="28"/>
          <w:rtl/>
          <w:lang w:bidi="ar-LY"/>
        </w:rPr>
        <w:t xml:space="preserve">) </w:t>
      </w:r>
      <w:r>
        <w:rPr>
          <w:rFonts w:hint="cs" w:ascii="Simplified Arabic" w:hAnsi="Simplified Arabic" w:cs="Simplified Arabic"/>
          <w:sz w:val="28"/>
          <w:szCs w:val="28"/>
          <w:rtl/>
          <w:lang w:bidi="ar-LY"/>
        </w:rPr>
        <w:t>طالب</w:t>
      </w:r>
      <w:r>
        <w:rPr>
          <w:rFonts w:ascii="Simplified Arabic" w:hAnsi="Simplified Arabic" w:cs="Simplified Arabic"/>
          <w:sz w:val="28"/>
          <w:szCs w:val="28"/>
          <w:rtl/>
          <w:lang w:bidi="ar-LY"/>
        </w:rPr>
        <w:t xml:space="preserve"> أعتباراً من </w:t>
      </w:r>
      <w:r>
        <w:rPr>
          <w:rFonts w:hint="cs" w:ascii="Simplified Arabic" w:hAnsi="Simplified Arabic" w:cs="Simplified Arabic"/>
          <w:sz w:val="28"/>
          <w:szCs w:val="28"/>
          <w:rtl/>
          <w:lang w:bidi="ar-LY"/>
        </w:rPr>
        <w:t>23</w:t>
      </w:r>
      <w:r>
        <w:rPr>
          <w:rFonts w:ascii="Simplified Arabic" w:hAnsi="Simplified Arabic" w:cs="Simplified Arabic"/>
          <w:sz w:val="28"/>
          <w:szCs w:val="28"/>
          <w:rtl/>
          <w:lang w:bidi="ar-LY"/>
        </w:rPr>
        <w:t xml:space="preserve"> /1/2023 الي 1</w:t>
      </w:r>
      <w:r>
        <w:rPr>
          <w:rFonts w:hint="cs" w:ascii="Simplified Arabic" w:hAnsi="Simplified Arabic" w:cs="Simplified Arabic"/>
          <w:sz w:val="28"/>
          <w:szCs w:val="28"/>
          <w:rtl/>
          <w:lang w:bidi="ar-LY"/>
        </w:rPr>
        <w:t>1</w:t>
      </w:r>
      <w:r>
        <w:rPr>
          <w:rFonts w:ascii="Simplified Arabic" w:hAnsi="Simplified Arabic" w:cs="Simplified Arabic"/>
          <w:sz w:val="28"/>
          <w:szCs w:val="28"/>
          <w:rtl/>
          <w:lang w:bidi="ar-LY"/>
        </w:rPr>
        <w:t>/2 /2023 لمدة (</w:t>
      </w:r>
      <w:r>
        <w:rPr>
          <w:rFonts w:hint="cs" w:ascii="Simplified Arabic" w:hAnsi="Simplified Arabic" w:cs="Simplified Arabic"/>
          <w:sz w:val="28"/>
          <w:szCs w:val="28"/>
          <w:rtl/>
          <w:lang w:bidi="ar-LY"/>
        </w:rPr>
        <w:t>5</w:t>
      </w:r>
      <w:r>
        <w:rPr>
          <w:rFonts w:ascii="Simplified Arabic" w:hAnsi="Simplified Arabic" w:cs="Simplified Arabic"/>
          <w:sz w:val="28"/>
          <w:szCs w:val="28"/>
          <w:rtl/>
          <w:lang w:bidi="ar-LY"/>
        </w:rPr>
        <w:t>) أسابيع بواقع درس أسبوعياً ، زمن الدرس (</w:t>
      </w:r>
      <w:r>
        <w:rPr>
          <w:rFonts w:hint="cs" w:ascii="Simplified Arabic" w:hAnsi="Simplified Arabic" w:cs="Simplified Arabic"/>
          <w:sz w:val="28"/>
          <w:szCs w:val="28"/>
          <w:rtl/>
          <w:lang w:bidi="ar-LY"/>
        </w:rPr>
        <w:t>ساعة ونصف</w:t>
      </w:r>
      <w:r>
        <w:rPr>
          <w:rFonts w:ascii="Simplified Arabic" w:hAnsi="Simplified Arabic" w:cs="Simplified Arabic"/>
          <w:sz w:val="28"/>
          <w:szCs w:val="28"/>
          <w:rtl/>
          <w:lang w:bidi="ar-LY"/>
        </w:rPr>
        <w:t>) بواقع (</w:t>
      </w:r>
      <w:r>
        <w:rPr>
          <w:rFonts w:hint="cs" w:ascii="Simplified Arabic" w:hAnsi="Simplified Arabic" w:cs="Simplified Arabic"/>
          <w:sz w:val="28"/>
          <w:szCs w:val="28"/>
          <w:rtl/>
          <w:lang w:bidi="ar-LY"/>
        </w:rPr>
        <w:t>5</w:t>
      </w:r>
      <w:r>
        <w:rPr>
          <w:rFonts w:ascii="Simplified Arabic" w:hAnsi="Simplified Arabic" w:cs="Simplified Arabic"/>
          <w:sz w:val="28"/>
          <w:szCs w:val="28"/>
          <w:rtl/>
          <w:lang w:bidi="ar-LY"/>
        </w:rPr>
        <w:t>) در</w:t>
      </w:r>
      <w:r>
        <w:rPr>
          <w:rFonts w:hint="cs" w:ascii="Simplified Arabic" w:hAnsi="Simplified Arabic" w:cs="Simplified Arabic"/>
          <w:sz w:val="28"/>
          <w:szCs w:val="28"/>
          <w:rtl/>
          <w:lang w:bidi="ar-LY"/>
        </w:rPr>
        <w:t>و</w:t>
      </w:r>
      <w:r>
        <w:rPr>
          <w:rFonts w:ascii="Simplified Arabic" w:hAnsi="Simplified Arabic" w:cs="Simplified Arabic"/>
          <w:sz w:val="28"/>
          <w:szCs w:val="28"/>
          <w:rtl/>
          <w:lang w:bidi="ar-LY"/>
        </w:rPr>
        <w:t xml:space="preserve">س . </w:t>
      </w:r>
    </w:p>
    <w:p w14:paraId="22432280">
      <w:pPr>
        <w:tabs>
          <w:tab w:val="left" w:pos="84"/>
        </w:tabs>
        <w:ind w:left="84" w:hanging="425"/>
        <w:jc w:val="both"/>
        <w:rPr>
          <w:rFonts w:hint="cs" w:ascii="Simplified Arabic" w:hAnsi="Simplified Arabic" w:cs="Simplified Arabic"/>
          <w:sz w:val="28"/>
          <w:szCs w:val="28"/>
          <w:rtl/>
          <w:lang w:bidi="ar-EG"/>
        </w:rPr>
      </w:pPr>
      <w:r>
        <w:rPr>
          <w:rFonts w:ascii="Simplified Arabic" w:hAnsi="Simplified Arabic" w:cs="Simplified Arabic"/>
          <w:sz w:val="28"/>
          <w:szCs w:val="28"/>
          <w:rtl/>
          <w:lang w:bidi="ar-EG"/>
        </w:rPr>
        <w:t>3</w:t>
      </w:r>
      <w:r>
        <w:rPr>
          <w:rFonts w:hint="c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اجريت بتاريخ </w:t>
      </w:r>
      <w:r>
        <w:rPr>
          <w:rFonts w:hint="cs" w:ascii="Simplified Arabic" w:hAnsi="Simplified Arabic" w:cs="Simplified Arabic"/>
          <w:sz w:val="28"/>
          <w:szCs w:val="28"/>
          <w:rtl/>
          <w:lang w:bidi="ar-EG"/>
        </w:rPr>
        <w:t>12</w:t>
      </w:r>
      <w:r>
        <w:rPr>
          <w:rFonts w:ascii="Simplified Arabic" w:hAnsi="Simplified Arabic" w:cs="Simplified Arabic"/>
          <w:sz w:val="28"/>
          <w:szCs w:val="28"/>
          <w:rtl/>
          <w:lang w:bidi="ar-EG"/>
        </w:rPr>
        <w:t xml:space="preserve">/ </w:t>
      </w:r>
      <w:r>
        <w:rPr>
          <w:rFonts w:hint="cs" w:ascii="Simplified Arabic" w:hAnsi="Simplified Arabic" w:cs="Simplified Arabic"/>
          <w:sz w:val="28"/>
          <w:szCs w:val="28"/>
          <w:rtl/>
          <w:lang w:bidi="ar-EG"/>
        </w:rPr>
        <w:t>2</w:t>
      </w:r>
      <w:r>
        <w:rPr>
          <w:rFonts w:ascii="Simplified Arabic" w:hAnsi="Simplified Arabic" w:cs="Simplified Arabic"/>
          <w:sz w:val="28"/>
          <w:szCs w:val="28"/>
          <w:rtl/>
          <w:lang w:bidi="ar-EG"/>
        </w:rPr>
        <w:t xml:space="preserve">/ </w:t>
      </w:r>
      <w:r>
        <w:rPr>
          <w:rFonts w:hint="cs" w:ascii="Simplified Arabic" w:hAnsi="Simplified Arabic" w:cs="Simplified Arabic"/>
          <w:sz w:val="28"/>
          <w:szCs w:val="28"/>
          <w:rtl/>
          <w:lang w:bidi="ar-EG"/>
        </w:rPr>
        <w:t>2023</w:t>
      </w:r>
    </w:p>
    <w:p w14:paraId="2617DB7E">
      <w:pPr>
        <w:spacing w:line="240" w:lineRule="auto"/>
        <w:jc w:val="both"/>
        <w:rPr>
          <w:rFonts w:ascii="Simplified Arabic" w:hAnsi="Simplified Arabic" w:cs="Simplified Arabic"/>
          <w:b/>
          <w:bCs/>
          <w:sz w:val="28"/>
          <w:szCs w:val="28"/>
          <w:rtl/>
          <w:lang w:bidi="ar-LY"/>
        </w:rPr>
      </w:pPr>
      <w:r>
        <w:rPr>
          <w:rFonts w:ascii="Simplified Arabic" w:hAnsi="Simplified Arabic" w:cs="Simplified Arabic"/>
          <w:b/>
          <w:bCs/>
          <w:sz w:val="28"/>
          <w:szCs w:val="28"/>
          <w:rtl/>
          <w:lang w:bidi="ar-LY"/>
        </w:rPr>
        <w:t xml:space="preserve">القياس البعدي : </w:t>
      </w:r>
    </w:p>
    <w:p w14:paraId="112F8A36">
      <w:pPr>
        <w:spacing w:line="240" w:lineRule="auto"/>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    تم تطبيق القياس البعدي بنفس طريقة القياس القبلي عل</w:t>
      </w:r>
      <w:r>
        <w:rPr>
          <w:rFonts w:hint="cs" w:ascii="Simplified Arabic" w:hAnsi="Simplified Arabic" w:cs="Simplified Arabic"/>
          <w:sz w:val="28"/>
          <w:szCs w:val="28"/>
          <w:rtl/>
          <w:lang w:bidi="ar-LY"/>
        </w:rPr>
        <w:t xml:space="preserve">ى </w:t>
      </w:r>
      <w:r>
        <w:rPr>
          <w:rFonts w:ascii="Simplified Arabic" w:hAnsi="Simplified Arabic" w:cs="Simplified Arabic"/>
          <w:sz w:val="28"/>
          <w:szCs w:val="28"/>
          <w:rtl/>
          <w:lang w:bidi="ar-LY"/>
        </w:rPr>
        <w:t>المجموعتين الضابطة والتجريبية في الفترة 1</w:t>
      </w:r>
      <w:r>
        <w:rPr>
          <w:rFonts w:hint="cs" w:ascii="Simplified Arabic" w:hAnsi="Simplified Arabic" w:cs="Simplified Arabic"/>
          <w:sz w:val="28"/>
          <w:szCs w:val="28"/>
          <w:rtl/>
          <w:lang w:bidi="ar-LY"/>
        </w:rPr>
        <w:t>2</w:t>
      </w:r>
      <w:r>
        <w:rPr>
          <w:rFonts w:ascii="Simplified Arabic" w:hAnsi="Simplified Arabic" w:cs="Simplified Arabic"/>
          <w:sz w:val="28"/>
          <w:szCs w:val="28"/>
          <w:rtl/>
          <w:lang w:bidi="ar-LY"/>
        </w:rPr>
        <w:t>/2/2023 في المتغيرات الخاصة</w:t>
      </w:r>
      <w:r>
        <w:rPr>
          <w:rFonts w:hint="cs" w:ascii="Simplified Arabic" w:hAnsi="Simplified Arabic" w:cs="Simplified Arabic"/>
          <w:sz w:val="28"/>
          <w:szCs w:val="28"/>
          <w:rtl/>
          <w:lang w:bidi="ar-LY"/>
        </w:rPr>
        <w:t xml:space="preserve"> بالجملة الحركية </w:t>
      </w:r>
      <w:r>
        <w:rPr>
          <w:rFonts w:ascii="Simplified Arabic" w:hAnsi="Simplified Arabic" w:cs="Simplified Arabic"/>
          <w:sz w:val="28"/>
          <w:szCs w:val="28"/>
          <w:rtl/>
          <w:lang w:bidi="ar-LY"/>
        </w:rPr>
        <w:t>–</w:t>
      </w:r>
      <w:r>
        <w:rPr>
          <w:rFonts w:hint="cs" w:ascii="Simplified Arabic" w:hAnsi="Simplified Arabic" w:cs="Simplified Arabic"/>
          <w:sz w:val="28"/>
          <w:szCs w:val="28"/>
          <w:rtl/>
          <w:lang w:bidi="ar-LY"/>
        </w:rPr>
        <w:t xml:space="preserve"> هيان سندان كاتا </w:t>
      </w:r>
      <w:r>
        <w:rPr>
          <w:rFonts w:ascii="Simplified Arabic" w:hAnsi="Simplified Arabic" w:cs="Simplified Arabic"/>
          <w:sz w:val="28"/>
          <w:szCs w:val="28"/>
          <w:rtl/>
          <w:lang w:bidi="ar-LY"/>
        </w:rPr>
        <w:t xml:space="preserve"> .</w:t>
      </w:r>
    </w:p>
    <w:p w14:paraId="47D4CA31">
      <w:pPr>
        <w:tabs>
          <w:tab w:val="left" w:pos="-58"/>
        </w:tabs>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المنهج التعليمي  :</w:t>
      </w:r>
    </w:p>
    <w:p w14:paraId="6B99DF75">
      <w:pPr>
        <w:tabs>
          <w:tab w:val="left" w:pos="-58"/>
        </w:tabs>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ان المقرر الدراسي هو ذلك البرنامج الدراسي والذي يتضمن مجموعة من الموضوعات الدراسية التي يلتزم الطلاب بدراستها في فترة زمنية محددة قد تتراوح بين فصل دراسي واحد او عام دراسي كامل وفق خطة محددة (</w:t>
      </w:r>
      <w:r>
        <w:rPr>
          <w:rFonts w:hint="cs" w:ascii="Simplified Arabic" w:hAnsi="Simplified Arabic" w:cs="Simplified Arabic"/>
          <w:sz w:val="28"/>
          <w:szCs w:val="28"/>
          <w:rtl/>
          <w:lang w:bidi="ar-EG"/>
        </w:rPr>
        <w:t>8</w:t>
      </w:r>
      <w:r>
        <w:rPr>
          <w:rFonts w:ascii="Simplified Arabic" w:hAnsi="Simplified Arabic" w:cs="Simplified Arabic"/>
          <w:sz w:val="28"/>
          <w:szCs w:val="28"/>
          <w:rtl/>
          <w:lang w:bidi="ar-EG"/>
        </w:rPr>
        <w:t xml:space="preserve"> :13) وحيث أن الجملة الحركية (الكاتا الثالثة) هيان – سندان من ضمن المقرر الدراسي لسنة الثانية بكلية التربية الرياضية وعلوم الرياضة وقداضاف الباحثتان نماذج توضيحية للجملة الحركية (الكاتا) عن طريق عرض مقاطع لاداء للجملة الحركية وكذلك عرض الجملة الحركية كاملة مع الشرح والتوضيح لكل مهارة وفق استراتيجية النمذجة المعرفية بما يتناسب مع المنهج الموضوع لهذه المرحلة الدراسية . </w:t>
      </w:r>
    </w:p>
    <w:p w14:paraId="2470CE43">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هناك تأثير ايجابي لاستخدام استراتيجية النمذجة المعرفية في تعلم الجملة الحركية (هيان-سندان) برياضة الكاراتية للطلاب.</w:t>
      </w:r>
    </w:p>
    <w:p w14:paraId="078BBC0A">
      <w:pPr>
        <w:ind w:left="-276"/>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هناك فروق دالة احصائيا في اختبارات الاداء الرياضي القبلية والبعدية في الجملة الحركية (هيان-سندان) للطلاب لصالح الاختبارات البعدية لمجموعات البحث  </w:t>
      </w:r>
    </w:p>
    <w:p w14:paraId="1C512909">
      <w:pPr>
        <w:jc w:val="both"/>
        <w:rPr>
          <w:rFonts w:ascii="Simplified Arabic" w:hAnsi="Simplified Arabic" w:cs="Simplified Arabic"/>
          <w:caps/>
          <w:sz w:val="28"/>
          <w:szCs w:val="28"/>
          <w:rtl/>
          <w:lang w:bidi="ar-EG"/>
        </w:rPr>
      </w:pPr>
      <w:r>
        <w:rPr>
          <w:rFonts w:ascii="Simplified Arabic" w:hAnsi="Simplified Arabic" w:cs="Simplified Arabic"/>
          <w:sz w:val="28"/>
          <w:szCs w:val="28"/>
          <w:rtl/>
        </w:rPr>
        <w:t xml:space="preserve">جدول </w:t>
      </w:r>
      <w:r>
        <w:rPr>
          <w:rFonts w:ascii="Simplified Arabic" w:hAnsi="Simplified Arabic" w:eastAsia="Times New Roman" w:cs="Simplified Arabic"/>
          <w:sz w:val="28"/>
          <w:szCs w:val="28"/>
          <w:rtl/>
          <w:lang w:bidi="ar-EG"/>
        </w:rPr>
        <w:t>(</w:t>
      </w:r>
      <w:r>
        <w:rPr>
          <w:rFonts w:ascii="Simplified Arabic" w:hAnsi="Simplified Arabic" w:eastAsia="Times New Roman" w:cs="Simplified Arabic"/>
          <w:sz w:val="28"/>
          <w:szCs w:val="28"/>
          <w:rtl/>
          <w:lang w:bidi="ar-EG"/>
        </w:rPr>
        <w:fldChar w:fldCharType="begin"/>
      </w:r>
      <w:r>
        <w:rPr>
          <w:rFonts w:ascii="Simplified Arabic" w:hAnsi="Simplified Arabic" w:eastAsia="Times New Roman" w:cs="Simplified Arabic"/>
          <w:sz w:val="28"/>
          <w:szCs w:val="28"/>
          <w:rtl/>
          <w:lang w:bidi="ar-EG"/>
        </w:rPr>
        <w:instrText xml:space="preserve"> </w:instrText>
      </w:r>
      <w:r>
        <w:rPr>
          <w:rFonts w:ascii="Simplified Arabic" w:hAnsi="Simplified Arabic" w:eastAsia="Times New Roman" w:cs="Simplified Arabic"/>
          <w:sz w:val="28"/>
          <w:szCs w:val="28"/>
          <w:lang w:bidi="ar-EG"/>
        </w:rPr>
        <w:instrText xml:space="preserve">SEQ</w:instrText>
      </w:r>
      <w:r>
        <w:rPr>
          <w:rFonts w:ascii="Simplified Arabic" w:hAnsi="Simplified Arabic" w:eastAsia="Times New Roman" w:cs="Simplified Arabic"/>
          <w:sz w:val="28"/>
          <w:szCs w:val="28"/>
          <w:rtl/>
          <w:lang w:bidi="ar-EG"/>
        </w:rPr>
        <w:instrText xml:space="preserve"> جدول \* </w:instrText>
      </w:r>
      <w:r>
        <w:rPr>
          <w:rFonts w:ascii="Simplified Arabic" w:hAnsi="Simplified Arabic" w:eastAsia="Times New Roman" w:cs="Simplified Arabic"/>
          <w:sz w:val="28"/>
          <w:szCs w:val="28"/>
          <w:lang w:bidi="ar-EG"/>
        </w:rPr>
        <w:instrText xml:space="preserve">ARABIC</w:instrText>
      </w:r>
      <w:r>
        <w:rPr>
          <w:rFonts w:ascii="Simplified Arabic" w:hAnsi="Simplified Arabic" w:eastAsia="Times New Roman" w:cs="Simplified Arabic"/>
          <w:sz w:val="28"/>
          <w:szCs w:val="28"/>
          <w:rtl/>
          <w:lang w:bidi="ar-EG"/>
        </w:rPr>
        <w:instrText xml:space="preserve"> </w:instrText>
      </w:r>
      <w:r>
        <w:rPr>
          <w:rFonts w:ascii="Simplified Arabic" w:hAnsi="Simplified Arabic" w:eastAsia="Times New Roman" w:cs="Simplified Arabic"/>
          <w:sz w:val="28"/>
          <w:szCs w:val="28"/>
          <w:rtl/>
          <w:lang w:bidi="ar-EG"/>
        </w:rPr>
        <w:fldChar w:fldCharType="separate"/>
      </w:r>
      <w:r>
        <w:rPr>
          <w:rFonts w:ascii="Simplified Arabic" w:hAnsi="Simplified Arabic" w:eastAsia="Times New Roman" w:cs="Simplified Arabic"/>
          <w:sz w:val="28"/>
          <w:szCs w:val="28"/>
          <w:rtl/>
          <w:lang w:bidi="ar-EG"/>
        </w:rPr>
        <w:t>1</w:t>
      </w:r>
      <w:r>
        <w:rPr>
          <w:rFonts w:ascii="Simplified Arabic" w:hAnsi="Simplified Arabic" w:eastAsia="Times New Roman" w:cs="Simplified Arabic"/>
          <w:sz w:val="28"/>
          <w:szCs w:val="28"/>
          <w:rtl/>
          <w:lang w:bidi="ar-EG"/>
        </w:rPr>
        <w:fldChar w:fldCharType="end"/>
      </w:r>
      <w:r>
        <w:rPr>
          <w:rFonts w:ascii="Simplified Arabic" w:hAnsi="Simplified Arabic" w:eastAsia="Times New Roman" w:cs="Simplified Arabic"/>
          <w:sz w:val="28"/>
          <w:szCs w:val="28"/>
          <w:rtl/>
          <w:lang w:bidi="ar-EG"/>
        </w:rPr>
        <w:t xml:space="preserve">) يبين دلالة الفروق بين الاختبارات القبلية والبعدية لمجموعات البحث في </w:t>
      </w:r>
      <w:r>
        <w:rPr>
          <w:rFonts w:ascii="Simplified Arabic" w:hAnsi="Simplified Arabic" w:eastAsia="Times New Roman" w:cs="Simplified Arabic"/>
          <w:sz w:val="28"/>
          <w:szCs w:val="28"/>
          <w:rtl/>
        </w:rPr>
        <w:t>الأداء الرياضي</w:t>
      </w:r>
    </w:p>
    <w:tbl>
      <w:tblPr>
        <w:tblStyle w:val="3"/>
        <w:bidiVisual/>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1"/>
        <w:gridCol w:w="960"/>
        <w:gridCol w:w="1059"/>
        <w:gridCol w:w="960"/>
        <w:gridCol w:w="960"/>
        <w:gridCol w:w="960"/>
      </w:tblGrid>
      <w:tr w14:paraId="1A56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1" w:type="dxa"/>
            <w:tcBorders>
              <w:top w:val="single" w:color="auto" w:sz="4" w:space="0"/>
              <w:left w:val="single" w:color="auto" w:sz="4" w:space="0"/>
              <w:bottom w:val="single" w:color="auto" w:sz="4" w:space="0"/>
              <w:right w:val="single" w:color="auto" w:sz="4" w:space="0"/>
            </w:tcBorders>
            <w:vAlign w:val="center"/>
          </w:tcPr>
          <w:p w14:paraId="581F76A4"/>
        </w:tc>
        <w:tc>
          <w:tcPr>
            <w:tcW w:w="960" w:type="dxa"/>
            <w:tcBorders>
              <w:top w:val="single" w:color="auto" w:sz="4" w:space="0"/>
              <w:left w:val="single" w:color="auto" w:sz="4" w:space="0"/>
              <w:bottom w:val="single" w:color="auto" w:sz="4" w:space="0"/>
              <w:right w:val="single" w:color="auto" w:sz="4" w:space="0"/>
            </w:tcBorders>
            <w:vAlign w:val="center"/>
          </w:tcPr>
          <w:p w14:paraId="2DE8EEF8">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المتوسط</w:t>
            </w:r>
          </w:p>
          <w:p w14:paraId="00BD8C29">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الحسابي</w:t>
            </w:r>
          </w:p>
        </w:tc>
        <w:tc>
          <w:tcPr>
            <w:tcW w:w="1059" w:type="dxa"/>
            <w:tcBorders>
              <w:top w:val="single" w:color="auto" w:sz="4" w:space="0"/>
              <w:left w:val="single" w:color="auto" w:sz="4" w:space="0"/>
              <w:bottom w:val="single" w:color="auto" w:sz="4" w:space="0"/>
              <w:right w:val="single" w:color="auto" w:sz="4" w:space="0"/>
            </w:tcBorders>
            <w:vAlign w:val="center"/>
          </w:tcPr>
          <w:p w14:paraId="38180724">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الانحراف المعياري</w:t>
            </w:r>
          </w:p>
        </w:tc>
        <w:tc>
          <w:tcPr>
            <w:tcW w:w="960" w:type="dxa"/>
            <w:tcBorders>
              <w:top w:val="single" w:color="auto" w:sz="4" w:space="0"/>
              <w:left w:val="single" w:color="auto" w:sz="4" w:space="0"/>
              <w:bottom w:val="single" w:color="auto" w:sz="4" w:space="0"/>
              <w:right w:val="single" w:color="auto" w:sz="4" w:space="0"/>
            </w:tcBorders>
            <w:noWrap/>
            <w:vAlign w:val="center"/>
          </w:tcPr>
          <w:p w14:paraId="6C1E1BA6">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قيمة</w:t>
            </w:r>
          </w:p>
          <w:p w14:paraId="7A11C2B1">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(T)</w:t>
            </w:r>
          </w:p>
        </w:tc>
        <w:tc>
          <w:tcPr>
            <w:tcW w:w="960" w:type="dxa"/>
            <w:tcBorders>
              <w:top w:val="single" w:color="auto" w:sz="4" w:space="0"/>
              <w:left w:val="single" w:color="auto" w:sz="4" w:space="0"/>
              <w:bottom w:val="single" w:color="auto" w:sz="4" w:space="0"/>
              <w:right w:val="single" w:color="auto" w:sz="4" w:space="0"/>
            </w:tcBorders>
            <w:noWrap/>
            <w:vAlign w:val="center"/>
          </w:tcPr>
          <w:p w14:paraId="65C60D4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درجة الحرية</w:t>
            </w:r>
          </w:p>
        </w:tc>
        <w:tc>
          <w:tcPr>
            <w:tcW w:w="960" w:type="dxa"/>
            <w:tcBorders>
              <w:top w:val="single" w:color="auto" w:sz="4" w:space="0"/>
              <w:left w:val="single" w:color="auto" w:sz="4" w:space="0"/>
              <w:bottom w:val="single" w:color="auto" w:sz="4" w:space="0"/>
              <w:right w:val="single" w:color="auto" w:sz="4" w:space="0"/>
            </w:tcBorders>
            <w:noWrap/>
            <w:vAlign w:val="center"/>
          </w:tcPr>
          <w:p w14:paraId="771F51DC">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مستوى</w:t>
            </w:r>
          </w:p>
          <w:p w14:paraId="7C89C5C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المعنوية</w:t>
            </w:r>
          </w:p>
        </w:tc>
      </w:tr>
      <w:tr w14:paraId="6C7A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1" w:type="dxa"/>
            <w:tcBorders>
              <w:top w:val="single" w:color="auto" w:sz="4" w:space="0"/>
              <w:left w:val="single" w:color="auto" w:sz="4" w:space="0"/>
              <w:bottom w:val="single" w:color="auto" w:sz="4" w:space="0"/>
              <w:right w:val="single" w:color="auto" w:sz="4" w:space="0"/>
            </w:tcBorders>
            <w:shd w:val="clear" w:color="auto" w:fill="CCCCFF"/>
            <w:vAlign w:val="center"/>
          </w:tcPr>
          <w:p w14:paraId="7DBD4828">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قبلي</w:t>
            </w:r>
          </w:p>
        </w:tc>
        <w:tc>
          <w:tcPr>
            <w:tcW w:w="960" w:type="dxa"/>
            <w:tcBorders>
              <w:top w:val="single" w:color="auto" w:sz="4" w:space="0"/>
              <w:left w:val="single" w:color="auto" w:sz="4" w:space="0"/>
              <w:bottom w:val="single" w:color="auto" w:sz="4" w:space="0"/>
              <w:right w:val="single" w:color="auto" w:sz="4" w:space="0"/>
            </w:tcBorders>
            <w:noWrap/>
            <w:vAlign w:val="center"/>
          </w:tcPr>
          <w:p w14:paraId="40BC84C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12.60</w:t>
            </w:r>
          </w:p>
        </w:tc>
        <w:tc>
          <w:tcPr>
            <w:tcW w:w="1059" w:type="dxa"/>
            <w:tcBorders>
              <w:top w:val="single" w:color="auto" w:sz="4" w:space="0"/>
              <w:left w:val="single" w:color="auto" w:sz="4" w:space="0"/>
              <w:bottom w:val="single" w:color="auto" w:sz="4" w:space="0"/>
              <w:right w:val="single" w:color="auto" w:sz="4" w:space="0"/>
            </w:tcBorders>
            <w:noWrap/>
            <w:vAlign w:val="center"/>
          </w:tcPr>
          <w:p w14:paraId="0FDEFFF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1.70</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1CCDF11A">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25.0</w:t>
            </w:r>
            <w:r>
              <w:rPr>
                <w:rFonts w:ascii="Simplified Arabic" w:hAnsi="Simplified Arabic" w:eastAsia="Times New Roman" w:cs="Simplified Arabic"/>
                <w:sz w:val="28"/>
                <w:szCs w:val="28"/>
                <w:rtl/>
              </w:rPr>
              <w:t>-</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2E92160E">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19.00</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372DE1F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w:t>
            </w:r>
          </w:p>
        </w:tc>
      </w:tr>
      <w:tr w14:paraId="0B6A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1" w:type="dxa"/>
            <w:tcBorders>
              <w:top w:val="single" w:color="auto" w:sz="4" w:space="0"/>
              <w:left w:val="single" w:color="auto" w:sz="4" w:space="0"/>
              <w:bottom w:val="single" w:color="auto" w:sz="4" w:space="0"/>
              <w:right w:val="single" w:color="auto" w:sz="4" w:space="0"/>
            </w:tcBorders>
            <w:shd w:val="clear" w:color="auto" w:fill="CCCCFF"/>
            <w:vAlign w:val="center"/>
          </w:tcPr>
          <w:p w14:paraId="6284CE91">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بعدي</w:t>
            </w:r>
          </w:p>
        </w:tc>
        <w:tc>
          <w:tcPr>
            <w:tcW w:w="960" w:type="dxa"/>
            <w:tcBorders>
              <w:top w:val="single" w:color="auto" w:sz="4" w:space="0"/>
              <w:left w:val="single" w:color="auto" w:sz="4" w:space="0"/>
              <w:bottom w:val="single" w:color="auto" w:sz="4" w:space="0"/>
              <w:right w:val="single" w:color="auto" w:sz="4" w:space="0"/>
            </w:tcBorders>
            <w:noWrap/>
            <w:vAlign w:val="center"/>
          </w:tcPr>
          <w:p w14:paraId="251FEF9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23.35</w:t>
            </w:r>
          </w:p>
        </w:tc>
        <w:tc>
          <w:tcPr>
            <w:tcW w:w="1059" w:type="dxa"/>
            <w:tcBorders>
              <w:top w:val="single" w:color="auto" w:sz="4" w:space="0"/>
              <w:left w:val="single" w:color="auto" w:sz="4" w:space="0"/>
              <w:bottom w:val="single" w:color="auto" w:sz="4" w:space="0"/>
              <w:right w:val="single" w:color="auto" w:sz="4" w:space="0"/>
            </w:tcBorders>
            <w:noWrap/>
            <w:vAlign w:val="center"/>
          </w:tcPr>
          <w:p w14:paraId="2ABDE918">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1.63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278239">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BFF833">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4B2753">
            <w:pPr>
              <w:bidi w:val="0"/>
              <w:spacing w:after="0" w:line="240" w:lineRule="auto"/>
              <w:rPr>
                <w:rFonts w:ascii="Simplified Arabic" w:hAnsi="Simplified Arabic" w:eastAsia="Times New Roman" w:cs="Simplified Arabic"/>
                <w:sz w:val="28"/>
                <w:szCs w:val="28"/>
              </w:rPr>
            </w:pPr>
          </w:p>
        </w:tc>
      </w:tr>
      <w:tr w14:paraId="50C0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1" w:type="dxa"/>
            <w:tcBorders>
              <w:top w:val="single" w:color="auto" w:sz="4" w:space="0"/>
              <w:left w:val="single" w:color="auto" w:sz="4" w:space="0"/>
              <w:bottom w:val="single" w:color="auto" w:sz="4" w:space="0"/>
              <w:right w:val="single" w:color="auto" w:sz="4" w:space="0"/>
            </w:tcBorders>
            <w:shd w:val="clear" w:color="auto" w:fill="CCCCFF"/>
            <w:vAlign w:val="center"/>
          </w:tcPr>
          <w:p w14:paraId="6CEE5ABB">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قبلي</w:t>
            </w:r>
          </w:p>
        </w:tc>
        <w:tc>
          <w:tcPr>
            <w:tcW w:w="960" w:type="dxa"/>
            <w:tcBorders>
              <w:top w:val="single" w:color="auto" w:sz="4" w:space="0"/>
              <w:left w:val="single" w:color="auto" w:sz="4" w:space="0"/>
              <w:bottom w:val="single" w:color="auto" w:sz="4" w:space="0"/>
              <w:right w:val="single" w:color="auto" w:sz="4" w:space="0"/>
            </w:tcBorders>
            <w:noWrap/>
            <w:vAlign w:val="center"/>
          </w:tcPr>
          <w:p w14:paraId="6087195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12.95</w:t>
            </w:r>
          </w:p>
        </w:tc>
        <w:tc>
          <w:tcPr>
            <w:tcW w:w="1059" w:type="dxa"/>
            <w:tcBorders>
              <w:top w:val="single" w:color="auto" w:sz="4" w:space="0"/>
              <w:left w:val="single" w:color="auto" w:sz="4" w:space="0"/>
              <w:bottom w:val="single" w:color="auto" w:sz="4" w:space="0"/>
              <w:right w:val="single" w:color="auto" w:sz="4" w:space="0"/>
            </w:tcBorders>
            <w:noWrap/>
            <w:vAlign w:val="center"/>
          </w:tcPr>
          <w:p w14:paraId="3FA19591">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1.00</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0BDAFA6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29.9</w:t>
            </w:r>
            <w:r>
              <w:rPr>
                <w:rFonts w:ascii="Simplified Arabic" w:hAnsi="Simplified Arabic" w:eastAsia="Times New Roman" w:cs="Simplified Arabic"/>
                <w:sz w:val="28"/>
                <w:szCs w:val="28"/>
                <w:rtl/>
              </w:rPr>
              <w:t>-</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504A8E49">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19.00</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413747D8">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w:t>
            </w:r>
          </w:p>
        </w:tc>
      </w:tr>
      <w:tr w14:paraId="1A5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1" w:type="dxa"/>
            <w:tcBorders>
              <w:top w:val="single" w:color="auto" w:sz="4" w:space="0"/>
              <w:left w:val="single" w:color="auto" w:sz="4" w:space="0"/>
              <w:bottom w:val="single" w:color="auto" w:sz="4" w:space="0"/>
              <w:right w:val="single" w:color="auto" w:sz="4" w:space="0"/>
            </w:tcBorders>
            <w:shd w:val="clear" w:color="auto" w:fill="CCCCFF"/>
            <w:vAlign w:val="center"/>
          </w:tcPr>
          <w:p w14:paraId="6906FE53">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بعدي</w:t>
            </w:r>
          </w:p>
        </w:tc>
        <w:tc>
          <w:tcPr>
            <w:tcW w:w="960" w:type="dxa"/>
            <w:tcBorders>
              <w:top w:val="single" w:color="auto" w:sz="4" w:space="0"/>
              <w:left w:val="single" w:color="auto" w:sz="4" w:space="0"/>
              <w:bottom w:val="single" w:color="auto" w:sz="4" w:space="0"/>
              <w:right w:val="single" w:color="auto" w:sz="4" w:space="0"/>
            </w:tcBorders>
            <w:noWrap/>
            <w:vAlign w:val="center"/>
          </w:tcPr>
          <w:p w14:paraId="3A7EA7D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26.45</w:t>
            </w:r>
          </w:p>
        </w:tc>
        <w:tc>
          <w:tcPr>
            <w:tcW w:w="1059" w:type="dxa"/>
            <w:tcBorders>
              <w:top w:val="single" w:color="auto" w:sz="4" w:space="0"/>
              <w:left w:val="single" w:color="auto" w:sz="4" w:space="0"/>
              <w:bottom w:val="single" w:color="auto" w:sz="4" w:space="0"/>
              <w:right w:val="single" w:color="auto" w:sz="4" w:space="0"/>
            </w:tcBorders>
            <w:noWrap/>
            <w:vAlign w:val="center"/>
          </w:tcPr>
          <w:p w14:paraId="05624161">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1C3409">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FED402">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85524E">
            <w:pPr>
              <w:bidi w:val="0"/>
              <w:spacing w:after="0" w:line="240" w:lineRule="auto"/>
              <w:rPr>
                <w:rFonts w:ascii="Simplified Arabic" w:hAnsi="Simplified Arabic" w:eastAsia="Times New Roman" w:cs="Simplified Arabic"/>
                <w:sz w:val="28"/>
                <w:szCs w:val="28"/>
              </w:rPr>
            </w:pPr>
          </w:p>
        </w:tc>
      </w:tr>
    </w:tbl>
    <w:p w14:paraId="6389F4C4">
      <w:pPr>
        <w:jc w:val="both"/>
        <w:rPr>
          <w:rFonts w:ascii="Simplified Arabic" w:hAnsi="Simplified Arabic" w:eastAsia="Times New Roman" w:cs="Simplified Arabic"/>
          <w:color w:val="333399"/>
          <w:sz w:val="28"/>
          <w:szCs w:val="28"/>
        </w:rPr>
      </w:pPr>
      <w:r>
        <w:rPr>
          <w:rFonts w:ascii="Simplified Arabic" w:hAnsi="Simplified Arabic" w:eastAsia="Times New Roman" w:cs="Simplified Arabic"/>
          <w:color w:val="000000" w:themeColor="text1"/>
          <w:sz w:val="28"/>
          <w:szCs w:val="28"/>
          <w:rtl/>
          <w14:textFill>
            <w14:solidFill>
              <w14:schemeClr w14:val="tx1"/>
            </w14:solidFill>
          </w14:textFill>
        </w:rPr>
        <w:t>من نتائج الجدول (1) تبين بأن قيم (</w:t>
      </w:r>
      <w:r>
        <w:rPr>
          <w:rFonts w:ascii="Simplified Arabic" w:hAnsi="Simplified Arabic" w:eastAsia="Times New Roman" w:cs="Simplified Arabic"/>
          <w:color w:val="000000" w:themeColor="text1"/>
          <w:sz w:val="28"/>
          <w:szCs w:val="28"/>
          <w14:textFill>
            <w14:solidFill>
              <w14:schemeClr w14:val="tx1"/>
            </w14:solidFill>
          </w14:textFill>
        </w:rPr>
        <w:t>T</w:t>
      </w:r>
      <w:r>
        <w:rPr>
          <w:rFonts w:ascii="Simplified Arabic" w:hAnsi="Simplified Arabic" w:eastAsia="Times New Roman" w:cs="Simplified Arabic"/>
          <w:color w:val="000000" w:themeColor="text1"/>
          <w:sz w:val="28"/>
          <w:szCs w:val="28"/>
          <w:rtl/>
          <w14:textFill>
            <w14:solidFill>
              <w14:schemeClr w14:val="tx1"/>
            </w14:solidFill>
          </w14:textFill>
        </w:rPr>
        <w:t xml:space="preserve">) كانت دالة إحصائياً عند مستوى معنوية (0.00)، مما يشير إلى وجود فروقاً دالة إحصائياً بين القياسين القبلي والبعدي للمجموعتين الضابطة والتجريبية، وبالنظر إلى متوسطات القياسين نجد أن متوسطات القياس البعدي للمجموعتين كانت أعلى من متوسطات القياس القبلي مما يشير إلى تحسن الأداء الرياضي </w:t>
      </w:r>
      <w:r>
        <w:rPr>
          <w:rFonts w:ascii="Simplified Arabic" w:hAnsi="Simplified Arabic" w:cs="Simplified Arabic"/>
          <w:sz w:val="28"/>
          <w:szCs w:val="28"/>
          <w:rtl/>
        </w:rPr>
        <w:t>ل</w:t>
      </w:r>
      <w:r>
        <w:rPr>
          <w:rFonts w:ascii="Simplified Arabic" w:hAnsi="Simplified Arabic" w:cs="Simplified Arabic"/>
          <w:sz w:val="28"/>
          <w:szCs w:val="28"/>
          <w:rtl/>
          <w:lang w:bidi="ar-EG"/>
        </w:rPr>
        <w:t xml:space="preserve">لجملة الحركية (هيان-سندان) برياضة الكاراتيه للطلاب للمجموعتين، وبذلك تقبل الباحثة الفرضية القائلة" </w:t>
      </w:r>
      <w:r>
        <w:rPr>
          <w:rFonts w:ascii="Simplified Arabic" w:hAnsi="Simplified Arabic" w:cs="Simplified Arabic"/>
          <w:b/>
          <w:bCs/>
          <w:sz w:val="28"/>
          <w:szCs w:val="28"/>
          <w:rtl/>
          <w:lang w:bidi="ar-EG"/>
        </w:rPr>
        <w:t>بوجود فروق دالة احصائيا في اختبارات الاداء الرياضي القبلية والبعدية في الجملة الحركية (هيان-سندان) للطلاب لصالح الاختبارات البعدية لمجموعات البحث</w:t>
      </w:r>
      <w:r>
        <w:rPr>
          <w:rFonts w:ascii="Simplified Arabic" w:hAnsi="Simplified Arabic" w:eastAsia="Times New Roman" w:cs="Simplified Arabic"/>
          <w:color w:val="333399"/>
          <w:sz w:val="28"/>
          <w:szCs w:val="28"/>
          <w:rtl/>
        </w:rPr>
        <w:t xml:space="preserve">. </w:t>
      </w:r>
    </w:p>
    <w:p w14:paraId="667E04D7">
      <w:pPr>
        <w:jc w:val="both"/>
        <w:rPr>
          <w:rFonts w:ascii="Simplified Arabic" w:hAnsi="Simplified Arabic" w:eastAsia="Times New Roman" w:cs="Simplified Arabic"/>
          <w:color w:val="333399"/>
          <w:sz w:val="28"/>
          <w:szCs w:val="28"/>
          <w:rtl/>
        </w:rPr>
      </w:pPr>
      <w:r>
        <w:rPr>
          <w:rFonts w:ascii="Simplified Arabic" w:hAnsi="Simplified Arabic" w:cs="Simplified Arabic"/>
        </w:rPr>
        <w:drawing>
          <wp:inline distT="0" distB="0" distL="0" distR="0">
            <wp:extent cx="5293360" cy="2702560"/>
            <wp:effectExtent l="0" t="0" r="21590" b="215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021E6E">
      <w:pPr>
        <w:ind w:left="-276"/>
        <w:jc w:val="both"/>
        <w:rPr>
          <w:rFonts w:ascii="Simplified Arabic" w:hAnsi="Simplified Arabic" w:cs="Simplified Arabic"/>
          <w:sz w:val="28"/>
          <w:szCs w:val="28"/>
          <w:rtl/>
          <w:lang w:bidi="ar-EG"/>
        </w:rPr>
      </w:pPr>
      <w:r>
        <w:rPr>
          <w:rFonts w:ascii="Simplified Arabic" w:hAnsi="Simplified Arabic" w:cs="Simplified Arabic"/>
          <w:b/>
          <w:bCs/>
          <w:sz w:val="28"/>
          <w:szCs w:val="28"/>
          <w:rtl/>
        </w:rPr>
        <w:t>شكل (</w:t>
      </w:r>
      <w:r>
        <w:rPr>
          <w:rFonts w:ascii="Simplified Arabic" w:hAnsi="Simplified Arabic" w:cs="Simplified Arabic"/>
          <w:b/>
          <w:bCs/>
          <w:sz w:val="28"/>
          <w:szCs w:val="28"/>
          <w:rtl/>
        </w:rPr>
        <w:fldChar w:fldCharType="begin"/>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Pr>
        <w:instrText xml:space="preserve">SEQ</w:instrText>
      </w:r>
      <w:r>
        <w:rPr>
          <w:rFonts w:ascii="Simplified Arabic" w:hAnsi="Simplified Arabic" w:cs="Simplified Arabic"/>
          <w:b/>
          <w:bCs/>
          <w:sz w:val="28"/>
          <w:szCs w:val="28"/>
          <w:rtl/>
        </w:rPr>
        <w:instrText xml:space="preserve"> شكل \* </w:instrText>
      </w:r>
      <w:r>
        <w:rPr>
          <w:rFonts w:ascii="Simplified Arabic" w:hAnsi="Simplified Arabic" w:cs="Simplified Arabic"/>
          <w:b/>
          <w:bCs/>
          <w:sz w:val="28"/>
          <w:szCs w:val="28"/>
        </w:rPr>
        <w:instrText xml:space="preserve">ARABIC</w:instrText>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tl/>
        </w:rPr>
        <w:fldChar w:fldCharType="separate"/>
      </w:r>
      <w:r>
        <w:rPr>
          <w:rFonts w:ascii="Simplified Arabic" w:hAnsi="Simplified Arabic" w:cs="Simplified Arabic"/>
          <w:b/>
          <w:bCs/>
          <w:sz w:val="28"/>
          <w:szCs w:val="28"/>
          <w:rtl/>
        </w:rPr>
        <w:t>1</w:t>
      </w:r>
      <w:r>
        <w:rPr>
          <w:rFonts w:ascii="Simplified Arabic" w:hAnsi="Simplified Arabic" w:cs="Simplified Arabic"/>
          <w:b/>
          <w:bCs/>
          <w:sz w:val="28"/>
          <w:szCs w:val="28"/>
          <w:rtl/>
        </w:rPr>
        <w:fldChar w:fldCharType="end"/>
      </w:r>
      <w:r>
        <w:rPr>
          <w:rFonts w:ascii="Simplified Arabic" w:hAnsi="Simplified Arabic" w:cs="Simplified Arabic"/>
          <w:b/>
          <w:bCs/>
          <w:sz w:val="28"/>
          <w:szCs w:val="28"/>
          <w:rtl/>
        </w:rPr>
        <w:t>) الفرق بين متوسطات القياسين القبلي والبعدي للمجموعتين في الأداء الرياضي</w:t>
      </w:r>
      <w:r>
        <w:rPr>
          <w:rFonts w:ascii="Simplified Arabic" w:hAnsi="Simplified Arabic" w:eastAsia="Times New Roman" w:cs="Simplified Arabic"/>
          <w:b/>
          <w:bCs/>
          <w:sz w:val="28"/>
          <w:szCs w:val="28"/>
          <w:rtl/>
          <w:lang w:bidi="ar-EG"/>
        </w:rPr>
        <w:t xml:space="preserve"> </w:t>
      </w:r>
    </w:p>
    <w:p w14:paraId="1AC56F0B">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هناك فروق دالة احصائيا في اختبارات الاداء الفني القبلية والبعدية في الجملة الحركية (هيان-سندان) للطلاب لصالح الاختبارات البعدية لمجموعات البحث  </w:t>
      </w:r>
    </w:p>
    <w:p w14:paraId="20C0A433">
      <w:pPr>
        <w:jc w:val="both"/>
        <w:rPr>
          <w:rFonts w:ascii="Simplified Arabic" w:hAnsi="Simplified Arabic" w:cs="Simplified Arabic"/>
          <w:sz w:val="28"/>
          <w:szCs w:val="28"/>
          <w:rtl/>
          <w:lang w:bidi="ar-EG"/>
        </w:rPr>
      </w:pPr>
      <w:r>
        <w:rPr>
          <w:rFonts w:ascii="Simplified Arabic" w:hAnsi="Simplified Arabic" w:cs="Simplified Arabic"/>
          <w:sz w:val="28"/>
          <w:szCs w:val="28"/>
          <w:rtl/>
        </w:rPr>
        <w:t xml:space="preserve">جدول </w:t>
      </w:r>
      <w:r>
        <w:rPr>
          <w:rFonts w:ascii="Simplified Arabic" w:hAnsi="Simplified Arabic" w:eastAsia="Times New Roman" w:cs="Simplified Arabic"/>
          <w:sz w:val="28"/>
          <w:szCs w:val="28"/>
          <w:rtl/>
          <w:lang w:bidi="ar-EG"/>
        </w:rPr>
        <w:t>(</w:t>
      </w:r>
      <w:r>
        <w:rPr>
          <w:rFonts w:ascii="Simplified Arabic" w:hAnsi="Simplified Arabic" w:eastAsia="Times New Roman" w:cs="Simplified Arabic"/>
          <w:sz w:val="28"/>
          <w:szCs w:val="28"/>
          <w:rtl/>
          <w:lang w:bidi="ar-EG"/>
        </w:rPr>
        <w:fldChar w:fldCharType="begin"/>
      </w:r>
      <w:r>
        <w:rPr>
          <w:rFonts w:ascii="Simplified Arabic" w:hAnsi="Simplified Arabic" w:eastAsia="Times New Roman" w:cs="Simplified Arabic"/>
          <w:sz w:val="28"/>
          <w:szCs w:val="28"/>
          <w:rtl/>
          <w:lang w:bidi="ar-EG"/>
        </w:rPr>
        <w:instrText xml:space="preserve"> </w:instrText>
      </w:r>
      <w:r>
        <w:rPr>
          <w:rFonts w:ascii="Simplified Arabic" w:hAnsi="Simplified Arabic" w:eastAsia="Times New Roman" w:cs="Simplified Arabic"/>
          <w:sz w:val="28"/>
          <w:szCs w:val="28"/>
          <w:lang w:bidi="ar-EG"/>
        </w:rPr>
        <w:instrText xml:space="preserve">SEQ</w:instrText>
      </w:r>
      <w:r>
        <w:rPr>
          <w:rFonts w:ascii="Simplified Arabic" w:hAnsi="Simplified Arabic" w:eastAsia="Times New Roman" w:cs="Simplified Arabic"/>
          <w:sz w:val="28"/>
          <w:szCs w:val="28"/>
          <w:rtl/>
          <w:lang w:bidi="ar-EG"/>
        </w:rPr>
        <w:instrText xml:space="preserve"> جدول \* </w:instrText>
      </w:r>
      <w:r>
        <w:rPr>
          <w:rFonts w:ascii="Simplified Arabic" w:hAnsi="Simplified Arabic" w:eastAsia="Times New Roman" w:cs="Simplified Arabic"/>
          <w:sz w:val="28"/>
          <w:szCs w:val="28"/>
          <w:lang w:bidi="ar-EG"/>
        </w:rPr>
        <w:instrText xml:space="preserve">ARABIC</w:instrText>
      </w:r>
      <w:r>
        <w:rPr>
          <w:rFonts w:ascii="Simplified Arabic" w:hAnsi="Simplified Arabic" w:eastAsia="Times New Roman" w:cs="Simplified Arabic"/>
          <w:sz w:val="28"/>
          <w:szCs w:val="28"/>
          <w:rtl/>
          <w:lang w:bidi="ar-EG"/>
        </w:rPr>
        <w:instrText xml:space="preserve"> </w:instrText>
      </w:r>
      <w:r>
        <w:rPr>
          <w:rFonts w:ascii="Simplified Arabic" w:hAnsi="Simplified Arabic" w:eastAsia="Times New Roman" w:cs="Simplified Arabic"/>
          <w:sz w:val="28"/>
          <w:szCs w:val="28"/>
          <w:rtl/>
          <w:lang w:bidi="ar-EG"/>
        </w:rPr>
        <w:fldChar w:fldCharType="separate"/>
      </w:r>
      <w:r>
        <w:rPr>
          <w:rFonts w:ascii="Simplified Arabic" w:hAnsi="Simplified Arabic" w:eastAsia="Times New Roman" w:cs="Simplified Arabic"/>
          <w:sz w:val="28"/>
          <w:szCs w:val="28"/>
          <w:rtl/>
          <w:lang w:bidi="ar-EG"/>
        </w:rPr>
        <w:t>2</w:t>
      </w:r>
      <w:r>
        <w:rPr>
          <w:rFonts w:ascii="Simplified Arabic" w:hAnsi="Simplified Arabic" w:eastAsia="Times New Roman" w:cs="Simplified Arabic"/>
          <w:sz w:val="28"/>
          <w:szCs w:val="28"/>
          <w:rtl/>
          <w:lang w:bidi="ar-EG"/>
        </w:rPr>
        <w:fldChar w:fldCharType="end"/>
      </w:r>
      <w:r>
        <w:rPr>
          <w:rFonts w:ascii="Simplified Arabic" w:hAnsi="Simplified Arabic" w:eastAsia="Times New Roman" w:cs="Simplified Arabic"/>
          <w:sz w:val="28"/>
          <w:szCs w:val="28"/>
          <w:rtl/>
          <w:lang w:bidi="ar-EG"/>
        </w:rPr>
        <w:t xml:space="preserve">) يبين دلالة الفروق بين الاختبارات القبلية والبعدية لمجموعات البحث في </w:t>
      </w:r>
      <w:r>
        <w:rPr>
          <w:rFonts w:ascii="Simplified Arabic" w:hAnsi="Simplified Arabic" w:eastAsia="Times New Roman" w:cs="Simplified Arabic"/>
          <w:sz w:val="28"/>
          <w:szCs w:val="28"/>
          <w:rtl/>
        </w:rPr>
        <w:t>الأداء الفني</w:t>
      </w:r>
    </w:p>
    <w:tbl>
      <w:tblPr>
        <w:tblStyle w:val="3"/>
        <w:bidiVisual/>
        <w:tblW w:w="5149" w:type="pct"/>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294"/>
        <w:gridCol w:w="1202"/>
        <w:gridCol w:w="1108"/>
        <w:gridCol w:w="1018"/>
        <w:gridCol w:w="1285"/>
      </w:tblGrid>
      <w:tr w14:paraId="3F6E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5" w:type="pct"/>
            <w:tcBorders>
              <w:top w:val="single" w:color="auto" w:sz="4" w:space="0"/>
              <w:left w:val="single" w:color="auto" w:sz="4" w:space="0"/>
              <w:bottom w:val="single" w:color="auto" w:sz="4" w:space="0"/>
              <w:right w:val="single" w:color="auto" w:sz="4" w:space="0"/>
            </w:tcBorders>
            <w:shd w:val="clear" w:color="auto" w:fill="CCCCFF"/>
            <w:vAlign w:val="center"/>
          </w:tcPr>
          <w:p w14:paraId="5C39AA93">
            <w:pPr>
              <w:spacing w:after="0"/>
              <w:jc w:val="center"/>
              <w:rPr>
                <w:rFonts w:ascii="Simplified Arabic" w:hAnsi="Simplified Arabic" w:eastAsia="Times New Roman" w:cs="Simplified Arabic"/>
                <w:sz w:val="28"/>
                <w:szCs w:val="28"/>
              </w:rPr>
            </w:pPr>
          </w:p>
        </w:tc>
        <w:tc>
          <w:tcPr>
            <w:tcW w:w="737" w:type="pct"/>
            <w:tcBorders>
              <w:top w:val="single" w:color="auto" w:sz="4" w:space="0"/>
              <w:left w:val="single" w:color="auto" w:sz="4" w:space="0"/>
              <w:bottom w:val="single" w:color="auto" w:sz="4" w:space="0"/>
              <w:right w:val="single" w:color="auto" w:sz="4" w:space="0"/>
            </w:tcBorders>
            <w:noWrap/>
            <w:vAlign w:val="center"/>
          </w:tcPr>
          <w:p w14:paraId="7698E94C">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المتوسط</w:t>
            </w:r>
          </w:p>
          <w:p w14:paraId="5D39785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الحسابي</w:t>
            </w:r>
          </w:p>
        </w:tc>
        <w:tc>
          <w:tcPr>
            <w:tcW w:w="685" w:type="pct"/>
            <w:tcBorders>
              <w:top w:val="single" w:color="auto" w:sz="4" w:space="0"/>
              <w:left w:val="single" w:color="auto" w:sz="4" w:space="0"/>
              <w:bottom w:val="single" w:color="auto" w:sz="4" w:space="0"/>
              <w:right w:val="single" w:color="auto" w:sz="4" w:space="0"/>
            </w:tcBorders>
            <w:noWrap/>
            <w:vAlign w:val="center"/>
          </w:tcPr>
          <w:p w14:paraId="62577519">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الانحراف</w:t>
            </w:r>
          </w:p>
          <w:p w14:paraId="178D76D5">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 المعياري</w:t>
            </w:r>
          </w:p>
        </w:tc>
        <w:tc>
          <w:tcPr>
            <w:tcW w:w="631" w:type="pct"/>
            <w:tcBorders>
              <w:top w:val="single" w:color="auto" w:sz="4" w:space="0"/>
              <w:left w:val="single" w:color="auto" w:sz="4" w:space="0"/>
              <w:bottom w:val="single" w:color="auto" w:sz="4" w:space="0"/>
              <w:right w:val="single" w:color="auto" w:sz="4" w:space="0"/>
            </w:tcBorders>
            <w:noWrap/>
            <w:vAlign w:val="center"/>
          </w:tcPr>
          <w:p w14:paraId="2DC1BB2D">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قيمة</w:t>
            </w:r>
          </w:p>
          <w:p w14:paraId="02C10F39">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(T)</w:t>
            </w:r>
          </w:p>
        </w:tc>
        <w:tc>
          <w:tcPr>
            <w:tcW w:w="580" w:type="pct"/>
            <w:tcBorders>
              <w:top w:val="single" w:color="auto" w:sz="4" w:space="0"/>
              <w:left w:val="single" w:color="auto" w:sz="4" w:space="0"/>
              <w:bottom w:val="single" w:color="auto" w:sz="4" w:space="0"/>
              <w:right w:val="single" w:color="auto" w:sz="4" w:space="0"/>
            </w:tcBorders>
            <w:noWrap/>
            <w:vAlign w:val="center"/>
          </w:tcPr>
          <w:p w14:paraId="48AA51B6">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 xml:space="preserve">درجة </w:t>
            </w:r>
          </w:p>
          <w:p w14:paraId="5C573E5D">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الحرية</w:t>
            </w:r>
          </w:p>
        </w:tc>
        <w:tc>
          <w:tcPr>
            <w:tcW w:w="733" w:type="pct"/>
            <w:tcBorders>
              <w:top w:val="single" w:color="auto" w:sz="4" w:space="0"/>
              <w:left w:val="single" w:color="auto" w:sz="4" w:space="0"/>
              <w:bottom w:val="single" w:color="auto" w:sz="4" w:space="0"/>
              <w:right w:val="single" w:color="auto" w:sz="4" w:space="0"/>
            </w:tcBorders>
            <w:noWrap/>
            <w:vAlign w:val="center"/>
          </w:tcPr>
          <w:p w14:paraId="7BBC2699">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مستوى</w:t>
            </w:r>
          </w:p>
          <w:p w14:paraId="5B9663A8">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المعنوية</w:t>
            </w:r>
          </w:p>
        </w:tc>
      </w:tr>
      <w:tr w14:paraId="467C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5" w:type="pct"/>
            <w:tcBorders>
              <w:top w:val="single" w:color="auto" w:sz="4" w:space="0"/>
              <w:left w:val="single" w:color="auto" w:sz="4" w:space="0"/>
              <w:bottom w:val="single" w:color="auto" w:sz="4" w:space="0"/>
              <w:right w:val="single" w:color="auto" w:sz="4" w:space="0"/>
            </w:tcBorders>
            <w:shd w:val="clear" w:color="auto" w:fill="CCCCFF"/>
            <w:vAlign w:val="center"/>
          </w:tcPr>
          <w:p w14:paraId="4F2328BF">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قبلي</w:t>
            </w:r>
          </w:p>
        </w:tc>
        <w:tc>
          <w:tcPr>
            <w:tcW w:w="737" w:type="pct"/>
            <w:tcBorders>
              <w:top w:val="single" w:color="auto" w:sz="4" w:space="0"/>
              <w:left w:val="single" w:color="auto" w:sz="4" w:space="0"/>
              <w:bottom w:val="single" w:color="auto" w:sz="4" w:space="0"/>
              <w:right w:val="single" w:color="auto" w:sz="4" w:space="0"/>
            </w:tcBorders>
            <w:noWrap/>
            <w:vAlign w:val="center"/>
          </w:tcPr>
          <w:p w14:paraId="5B1C476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23.00</w:t>
            </w:r>
          </w:p>
        </w:tc>
        <w:tc>
          <w:tcPr>
            <w:tcW w:w="685" w:type="pct"/>
            <w:tcBorders>
              <w:top w:val="single" w:color="auto" w:sz="4" w:space="0"/>
              <w:left w:val="single" w:color="auto" w:sz="4" w:space="0"/>
              <w:bottom w:val="single" w:color="auto" w:sz="4" w:space="0"/>
              <w:right w:val="single" w:color="auto" w:sz="4" w:space="0"/>
            </w:tcBorders>
            <w:noWrap/>
            <w:vAlign w:val="center"/>
          </w:tcPr>
          <w:p w14:paraId="5F2DA9B7">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1.49</w:t>
            </w:r>
          </w:p>
        </w:tc>
        <w:tc>
          <w:tcPr>
            <w:tcW w:w="631" w:type="pct"/>
            <w:vMerge w:val="restart"/>
            <w:tcBorders>
              <w:top w:val="single" w:color="auto" w:sz="4" w:space="0"/>
              <w:left w:val="single" w:color="auto" w:sz="4" w:space="0"/>
              <w:bottom w:val="single" w:color="auto" w:sz="4" w:space="0"/>
              <w:right w:val="single" w:color="auto" w:sz="4" w:space="0"/>
            </w:tcBorders>
            <w:noWrap/>
            <w:vAlign w:val="center"/>
          </w:tcPr>
          <w:p w14:paraId="75AB556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57.40</w:t>
            </w:r>
            <w:r>
              <w:rPr>
                <w:rFonts w:ascii="Simplified Arabic" w:hAnsi="Simplified Arabic" w:eastAsia="Times New Roman" w:cs="Simplified Arabic"/>
                <w:sz w:val="28"/>
                <w:szCs w:val="28"/>
                <w:rtl/>
              </w:rPr>
              <w:t>-</w:t>
            </w:r>
          </w:p>
        </w:tc>
        <w:tc>
          <w:tcPr>
            <w:tcW w:w="580" w:type="pct"/>
            <w:vMerge w:val="restart"/>
            <w:tcBorders>
              <w:top w:val="single" w:color="auto" w:sz="4" w:space="0"/>
              <w:left w:val="single" w:color="auto" w:sz="4" w:space="0"/>
              <w:bottom w:val="single" w:color="auto" w:sz="4" w:space="0"/>
              <w:right w:val="single" w:color="auto" w:sz="4" w:space="0"/>
            </w:tcBorders>
            <w:noWrap/>
            <w:vAlign w:val="center"/>
          </w:tcPr>
          <w:p w14:paraId="4A1764C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19.00</w:t>
            </w:r>
          </w:p>
        </w:tc>
        <w:tc>
          <w:tcPr>
            <w:tcW w:w="733" w:type="pct"/>
            <w:vMerge w:val="restart"/>
            <w:tcBorders>
              <w:top w:val="single" w:color="auto" w:sz="4" w:space="0"/>
              <w:left w:val="single" w:color="auto" w:sz="4" w:space="0"/>
              <w:bottom w:val="single" w:color="auto" w:sz="4" w:space="0"/>
              <w:right w:val="single" w:color="auto" w:sz="4" w:space="0"/>
            </w:tcBorders>
            <w:noWrap/>
            <w:vAlign w:val="center"/>
          </w:tcPr>
          <w:p w14:paraId="1041F73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w:t>
            </w:r>
          </w:p>
        </w:tc>
      </w:tr>
      <w:tr w14:paraId="30E3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5" w:type="pct"/>
            <w:tcBorders>
              <w:top w:val="single" w:color="auto" w:sz="4" w:space="0"/>
              <w:left w:val="single" w:color="auto" w:sz="4" w:space="0"/>
              <w:bottom w:val="single" w:color="auto" w:sz="4" w:space="0"/>
              <w:right w:val="single" w:color="auto" w:sz="4" w:space="0"/>
            </w:tcBorders>
            <w:shd w:val="clear" w:color="auto" w:fill="CCCCFF"/>
            <w:vAlign w:val="center"/>
          </w:tcPr>
          <w:p w14:paraId="155ED4E8">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بعدي</w:t>
            </w:r>
          </w:p>
        </w:tc>
        <w:tc>
          <w:tcPr>
            <w:tcW w:w="737" w:type="pct"/>
            <w:tcBorders>
              <w:top w:val="single" w:color="auto" w:sz="4" w:space="0"/>
              <w:left w:val="single" w:color="auto" w:sz="4" w:space="0"/>
              <w:bottom w:val="single" w:color="auto" w:sz="4" w:space="0"/>
              <w:right w:val="single" w:color="auto" w:sz="4" w:space="0"/>
            </w:tcBorders>
            <w:noWrap/>
            <w:vAlign w:val="center"/>
          </w:tcPr>
          <w:p w14:paraId="78C345F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49.50</w:t>
            </w:r>
          </w:p>
        </w:tc>
        <w:tc>
          <w:tcPr>
            <w:tcW w:w="685" w:type="pct"/>
            <w:tcBorders>
              <w:top w:val="single" w:color="auto" w:sz="4" w:space="0"/>
              <w:left w:val="single" w:color="auto" w:sz="4" w:space="0"/>
              <w:bottom w:val="single" w:color="auto" w:sz="4" w:space="0"/>
              <w:right w:val="single" w:color="auto" w:sz="4" w:space="0"/>
            </w:tcBorders>
            <w:noWrap/>
            <w:vAlign w:val="center"/>
          </w:tcPr>
          <w:p w14:paraId="3EAD7ED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6F4A9D">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59BD0C">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86C480">
            <w:pPr>
              <w:bidi w:val="0"/>
              <w:spacing w:after="0" w:line="240" w:lineRule="auto"/>
              <w:rPr>
                <w:rFonts w:ascii="Simplified Arabic" w:hAnsi="Simplified Arabic" w:eastAsia="Times New Roman" w:cs="Simplified Arabic"/>
                <w:sz w:val="28"/>
                <w:szCs w:val="28"/>
              </w:rPr>
            </w:pPr>
          </w:p>
        </w:tc>
      </w:tr>
      <w:tr w14:paraId="33C9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5" w:type="pct"/>
            <w:tcBorders>
              <w:top w:val="single" w:color="auto" w:sz="4" w:space="0"/>
              <w:left w:val="single" w:color="auto" w:sz="4" w:space="0"/>
              <w:bottom w:val="single" w:color="auto" w:sz="4" w:space="0"/>
              <w:right w:val="single" w:color="auto" w:sz="4" w:space="0"/>
            </w:tcBorders>
            <w:shd w:val="clear" w:color="auto" w:fill="CCCCFF"/>
            <w:vAlign w:val="center"/>
          </w:tcPr>
          <w:p w14:paraId="3EB6BF40">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قبلي</w:t>
            </w:r>
          </w:p>
        </w:tc>
        <w:tc>
          <w:tcPr>
            <w:tcW w:w="737" w:type="pct"/>
            <w:tcBorders>
              <w:top w:val="single" w:color="auto" w:sz="4" w:space="0"/>
              <w:left w:val="single" w:color="auto" w:sz="4" w:space="0"/>
              <w:bottom w:val="single" w:color="auto" w:sz="4" w:space="0"/>
              <w:right w:val="single" w:color="auto" w:sz="4" w:space="0"/>
            </w:tcBorders>
            <w:noWrap/>
            <w:vAlign w:val="center"/>
          </w:tcPr>
          <w:p w14:paraId="685E5B01">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23.50</w:t>
            </w:r>
          </w:p>
        </w:tc>
        <w:tc>
          <w:tcPr>
            <w:tcW w:w="685" w:type="pct"/>
            <w:tcBorders>
              <w:top w:val="single" w:color="auto" w:sz="4" w:space="0"/>
              <w:left w:val="single" w:color="auto" w:sz="4" w:space="0"/>
              <w:bottom w:val="single" w:color="auto" w:sz="4" w:space="0"/>
              <w:right w:val="single" w:color="auto" w:sz="4" w:space="0"/>
            </w:tcBorders>
            <w:noWrap/>
            <w:vAlign w:val="center"/>
          </w:tcPr>
          <w:p w14:paraId="56C2BC77">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1.54</w:t>
            </w:r>
          </w:p>
        </w:tc>
        <w:tc>
          <w:tcPr>
            <w:tcW w:w="631" w:type="pct"/>
            <w:vMerge w:val="restart"/>
            <w:tcBorders>
              <w:top w:val="single" w:color="auto" w:sz="4" w:space="0"/>
              <w:left w:val="single" w:color="auto" w:sz="4" w:space="0"/>
              <w:bottom w:val="single" w:color="auto" w:sz="4" w:space="0"/>
              <w:right w:val="single" w:color="auto" w:sz="4" w:space="0"/>
            </w:tcBorders>
            <w:noWrap/>
            <w:vAlign w:val="center"/>
          </w:tcPr>
          <w:p w14:paraId="2D3354B4">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94.86</w:t>
            </w:r>
            <w:r>
              <w:rPr>
                <w:rFonts w:ascii="Simplified Arabic" w:hAnsi="Simplified Arabic" w:eastAsia="Times New Roman" w:cs="Simplified Arabic"/>
                <w:sz w:val="28"/>
                <w:szCs w:val="28"/>
                <w:rtl/>
              </w:rPr>
              <w:t>-</w:t>
            </w:r>
          </w:p>
        </w:tc>
        <w:tc>
          <w:tcPr>
            <w:tcW w:w="580" w:type="pct"/>
            <w:vMerge w:val="restart"/>
            <w:tcBorders>
              <w:top w:val="single" w:color="auto" w:sz="4" w:space="0"/>
              <w:left w:val="single" w:color="auto" w:sz="4" w:space="0"/>
              <w:bottom w:val="single" w:color="auto" w:sz="4" w:space="0"/>
              <w:right w:val="single" w:color="auto" w:sz="4" w:space="0"/>
            </w:tcBorders>
            <w:noWrap/>
            <w:vAlign w:val="center"/>
          </w:tcPr>
          <w:p w14:paraId="7425A698">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19.00</w:t>
            </w:r>
          </w:p>
        </w:tc>
        <w:tc>
          <w:tcPr>
            <w:tcW w:w="733" w:type="pct"/>
            <w:vMerge w:val="restart"/>
            <w:tcBorders>
              <w:top w:val="single" w:color="auto" w:sz="4" w:space="0"/>
              <w:left w:val="single" w:color="auto" w:sz="4" w:space="0"/>
              <w:bottom w:val="single" w:color="auto" w:sz="4" w:space="0"/>
              <w:right w:val="single" w:color="auto" w:sz="4" w:space="0"/>
            </w:tcBorders>
            <w:noWrap/>
            <w:vAlign w:val="center"/>
          </w:tcPr>
          <w:p w14:paraId="7F86A018">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w:t>
            </w:r>
          </w:p>
        </w:tc>
      </w:tr>
      <w:tr w14:paraId="484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5" w:type="pct"/>
            <w:tcBorders>
              <w:top w:val="single" w:color="auto" w:sz="4" w:space="0"/>
              <w:left w:val="single" w:color="auto" w:sz="4" w:space="0"/>
              <w:bottom w:val="single" w:color="auto" w:sz="4" w:space="0"/>
              <w:right w:val="single" w:color="auto" w:sz="4" w:space="0"/>
            </w:tcBorders>
            <w:shd w:val="clear" w:color="auto" w:fill="CCCCFF"/>
            <w:vAlign w:val="center"/>
          </w:tcPr>
          <w:p w14:paraId="3888ED17">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بعدي</w:t>
            </w:r>
          </w:p>
        </w:tc>
        <w:tc>
          <w:tcPr>
            <w:tcW w:w="737" w:type="pct"/>
            <w:tcBorders>
              <w:top w:val="single" w:color="auto" w:sz="4" w:space="0"/>
              <w:left w:val="single" w:color="auto" w:sz="4" w:space="0"/>
              <w:bottom w:val="single" w:color="auto" w:sz="4" w:space="0"/>
              <w:right w:val="single" w:color="auto" w:sz="4" w:space="0"/>
            </w:tcBorders>
            <w:noWrap/>
            <w:vAlign w:val="center"/>
          </w:tcPr>
          <w:p w14:paraId="0128449D">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65.70</w:t>
            </w:r>
          </w:p>
        </w:tc>
        <w:tc>
          <w:tcPr>
            <w:tcW w:w="685" w:type="pct"/>
            <w:tcBorders>
              <w:top w:val="single" w:color="auto" w:sz="4" w:space="0"/>
              <w:left w:val="single" w:color="auto" w:sz="4" w:space="0"/>
              <w:bottom w:val="single" w:color="auto" w:sz="4" w:space="0"/>
              <w:right w:val="single" w:color="auto" w:sz="4" w:space="0"/>
            </w:tcBorders>
            <w:noWrap/>
            <w:vAlign w:val="center"/>
          </w:tcPr>
          <w:p w14:paraId="1AF66F9B">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1.81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DD797F">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3EDA27">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4CB261">
            <w:pPr>
              <w:bidi w:val="0"/>
              <w:spacing w:after="0" w:line="240" w:lineRule="auto"/>
              <w:rPr>
                <w:rFonts w:ascii="Simplified Arabic" w:hAnsi="Simplified Arabic" w:eastAsia="Times New Roman" w:cs="Simplified Arabic"/>
                <w:sz w:val="28"/>
                <w:szCs w:val="28"/>
              </w:rPr>
            </w:pPr>
          </w:p>
        </w:tc>
      </w:tr>
    </w:tbl>
    <w:p w14:paraId="7372A622">
      <w:pPr>
        <w:jc w:val="both"/>
        <w:rPr>
          <w:rFonts w:ascii="Simplified Arabic" w:hAnsi="Simplified Arabic" w:eastAsia="Times New Roman" w:cs="Simplified Arabic"/>
          <w:color w:val="333399"/>
          <w:sz w:val="28"/>
          <w:szCs w:val="28"/>
          <w:rtl/>
        </w:rPr>
      </w:pPr>
      <w:r>
        <w:rPr>
          <w:rFonts w:ascii="Simplified Arabic" w:hAnsi="Simplified Arabic" w:eastAsia="Times New Roman" w:cs="Simplified Arabic"/>
          <w:color w:val="000000" w:themeColor="text1"/>
          <w:sz w:val="28"/>
          <w:szCs w:val="28"/>
          <w:rtl/>
          <w14:textFill>
            <w14:solidFill>
              <w14:schemeClr w14:val="tx1"/>
            </w14:solidFill>
          </w14:textFill>
        </w:rPr>
        <w:t>من نتائج الجدول (2) تبين بأن قيم (</w:t>
      </w:r>
      <w:r>
        <w:rPr>
          <w:rFonts w:ascii="Simplified Arabic" w:hAnsi="Simplified Arabic" w:eastAsia="Times New Roman" w:cs="Simplified Arabic"/>
          <w:color w:val="000000" w:themeColor="text1"/>
          <w:sz w:val="28"/>
          <w:szCs w:val="28"/>
          <w14:textFill>
            <w14:solidFill>
              <w14:schemeClr w14:val="tx1"/>
            </w14:solidFill>
          </w14:textFill>
        </w:rPr>
        <w:t>T</w:t>
      </w:r>
      <w:r>
        <w:rPr>
          <w:rFonts w:ascii="Simplified Arabic" w:hAnsi="Simplified Arabic" w:eastAsia="Times New Roman" w:cs="Simplified Arabic"/>
          <w:color w:val="000000" w:themeColor="text1"/>
          <w:sz w:val="28"/>
          <w:szCs w:val="28"/>
          <w:rtl/>
          <w14:textFill>
            <w14:solidFill>
              <w14:schemeClr w14:val="tx1"/>
            </w14:solidFill>
          </w14:textFill>
        </w:rPr>
        <w:t xml:space="preserve">) كانت دالة إحصائياً عند مستوى معنوية (0.00)، مما يشير إلى وجود فروقاً دالة إحصائياً بين القياسين القبلي والبعدي للمجموعتين الضابطة والتجريبية، وبالنظر إلى متوسطات القياسين نجد أن متوسطات القياس البعدي للمجموعتين كانت أعلى من متوسطات القياس القبلي مما يشير إلى تحسن الأداء الفني </w:t>
      </w:r>
      <w:r>
        <w:rPr>
          <w:rFonts w:ascii="Simplified Arabic" w:hAnsi="Simplified Arabic" w:cs="Simplified Arabic"/>
          <w:sz w:val="28"/>
          <w:szCs w:val="28"/>
          <w:rtl/>
        </w:rPr>
        <w:t>ل</w:t>
      </w:r>
      <w:r>
        <w:rPr>
          <w:rFonts w:ascii="Simplified Arabic" w:hAnsi="Simplified Arabic" w:cs="Simplified Arabic"/>
          <w:sz w:val="28"/>
          <w:szCs w:val="28"/>
          <w:rtl/>
          <w:lang w:bidi="ar-EG"/>
        </w:rPr>
        <w:t xml:space="preserve">لجملة الحركية (هيان-سندان) برياضة الكاراتية للطلاب للمجموعتين، وبذلك تقبل الباحثة الفرضية القائلة" </w:t>
      </w:r>
      <w:r>
        <w:rPr>
          <w:rFonts w:ascii="Simplified Arabic" w:hAnsi="Simplified Arabic" w:cs="Simplified Arabic"/>
          <w:b/>
          <w:bCs/>
          <w:sz w:val="28"/>
          <w:szCs w:val="28"/>
          <w:rtl/>
          <w:lang w:bidi="ar-EG"/>
        </w:rPr>
        <w:t>بوجود فروق دالة احصائيا في اختبارات الاداء الفني القبلية والبعدية في الجملة الحركية (هيان-سندان) للطلاب لصالح الاختبارات البعدية لمجموعات البحث</w:t>
      </w:r>
      <w:r>
        <w:rPr>
          <w:rFonts w:ascii="Simplified Arabic" w:hAnsi="Simplified Arabic" w:eastAsia="Times New Roman" w:cs="Simplified Arabic"/>
          <w:color w:val="333399"/>
          <w:sz w:val="28"/>
          <w:szCs w:val="28"/>
          <w:rtl/>
        </w:rPr>
        <w:t xml:space="preserve">. </w:t>
      </w:r>
    </w:p>
    <w:p w14:paraId="12EC579F">
      <w:pPr>
        <w:jc w:val="both"/>
        <w:rPr>
          <w:rFonts w:ascii="Simplified Arabic" w:hAnsi="Simplified Arabic" w:eastAsia="Times New Roman" w:cs="Simplified Arabic"/>
          <w:color w:val="333399"/>
          <w:sz w:val="28"/>
          <w:szCs w:val="28"/>
        </w:rPr>
      </w:pPr>
      <w:r>
        <w:rPr>
          <w:rFonts w:ascii="Simplified Arabic" w:hAnsi="Simplified Arabic" w:cs="Simplified Arabic"/>
        </w:rPr>
        <w:drawing>
          <wp:inline distT="0" distB="0" distL="0" distR="0">
            <wp:extent cx="5293360" cy="2733040"/>
            <wp:effectExtent l="0" t="0" r="21590"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Simplified Arabic" w:hAnsi="Simplified Arabic" w:eastAsia="Times New Roman" w:cs="Simplified Arabic"/>
          <w:color w:val="333399"/>
          <w:sz w:val="28"/>
          <w:szCs w:val="28"/>
          <w:rtl/>
        </w:rPr>
        <w:t xml:space="preserve"> </w:t>
      </w:r>
    </w:p>
    <w:p w14:paraId="7485F76A">
      <w:pPr>
        <w:ind w:left="-276"/>
        <w:jc w:val="both"/>
        <w:rPr>
          <w:rFonts w:ascii="Simplified Arabic" w:hAnsi="Simplified Arabic" w:cs="Simplified Arabic"/>
          <w:sz w:val="28"/>
          <w:szCs w:val="28"/>
          <w:rtl/>
          <w:lang w:bidi="ar-EG"/>
        </w:rPr>
      </w:pPr>
      <w:r>
        <w:rPr>
          <w:rFonts w:ascii="Simplified Arabic" w:hAnsi="Simplified Arabic" w:cs="Simplified Arabic"/>
          <w:b/>
          <w:bCs/>
          <w:sz w:val="28"/>
          <w:szCs w:val="28"/>
          <w:rtl/>
        </w:rPr>
        <w:t>شكل (</w:t>
      </w:r>
      <w:r>
        <w:rPr>
          <w:rFonts w:ascii="Simplified Arabic" w:hAnsi="Simplified Arabic" w:cs="Simplified Arabic"/>
          <w:b/>
          <w:bCs/>
          <w:sz w:val="28"/>
          <w:szCs w:val="28"/>
          <w:rtl/>
        </w:rPr>
        <w:fldChar w:fldCharType="begin"/>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Pr>
        <w:instrText xml:space="preserve">SEQ</w:instrText>
      </w:r>
      <w:r>
        <w:rPr>
          <w:rFonts w:ascii="Simplified Arabic" w:hAnsi="Simplified Arabic" w:cs="Simplified Arabic"/>
          <w:b/>
          <w:bCs/>
          <w:sz w:val="28"/>
          <w:szCs w:val="28"/>
          <w:rtl/>
        </w:rPr>
        <w:instrText xml:space="preserve"> شكل \* </w:instrText>
      </w:r>
      <w:r>
        <w:rPr>
          <w:rFonts w:ascii="Simplified Arabic" w:hAnsi="Simplified Arabic" w:cs="Simplified Arabic"/>
          <w:b/>
          <w:bCs/>
          <w:sz w:val="28"/>
          <w:szCs w:val="28"/>
        </w:rPr>
        <w:instrText xml:space="preserve">ARABIC</w:instrText>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tl/>
        </w:rPr>
        <w:fldChar w:fldCharType="separate"/>
      </w:r>
      <w:r>
        <w:rPr>
          <w:rFonts w:ascii="Simplified Arabic" w:hAnsi="Simplified Arabic" w:cs="Simplified Arabic"/>
          <w:b/>
          <w:bCs/>
          <w:sz w:val="28"/>
          <w:szCs w:val="28"/>
          <w:rtl/>
        </w:rPr>
        <w:t>2</w:t>
      </w:r>
      <w:r>
        <w:rPr>
          <w:rFonts w:ascii="Simplified Arabic" w:hAnsi="Simplified Arabic" w:cs="Simplified Arabic"/>
          <w:b/>
          <w:bCs/>
          <w:sz w:val="28"/>
          <w:szCs w:val="28"/>
          <w:rtl/>
        </w:rPr>
        <w:fldChar w:fldCharType="end"/>
      </w:r>
      <w:r>
        <w:rPr>
          <w:rFonts w:ascii="Simplified Arabic" w:hAnsi="Simplified Arabic" w:cs="Simplified Arabic"/>
          <w:b/>
          <w:bCs/>
          <w:sz w:val="28"/>
          <w:szCs w:val="28"/>
          <w:rtl/>
        </w:rPr>
        <w:t>) الفرق بين متوسطات القياسين القبلي والبعدي للمجموعتين في الأداء الفني</w:t>
      </w:r>
      <w:r>
        <w:rPr>
          <w:rFonts w:ascii="Simplified Arabic" w:hAnsi="Simplified Arabic" w:eastAsia="Times New Roman" w:cs="Simplified Arabic"/>
          <w:b/>
          <w:bCs/>
          <w:sz w:val="28"/>
          <w:szCs w:val="28"/>
          <w:rtl/>
          <w:lang w:bidi="ar-EG"/>
        </w:rPr>
        <w:t xml:space="preserve"> </w:t>
      </w:r>
    </w:p>
    <w:p w14:paraId="2DEC8C4F">
      <w:pPr>
        <w:ind w:left="-276"/>
        <w:jc w:val="both"/>
        <w:rPr>
          <w:rFonts w:ascii="Simplified Arabic" w:hAnsi="Simplified Arabic" w:cs="Simplified Arabic"/>
          <w:sz w:val="28"/>
          <w:szCs w:val="28"/>
          <w:rtl/>
          <w:lang w:bidi="ar-EG"/>
        </w:rPr>
      </w:pPr>
    </w:p>
    <w:p w14:paraId="1E7B1B89">
      <w:pPr>
        <w:ind w:left="-276"/>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هناك فروق دالة احصائيا في اختبارات الاداء الكلي القبلية والبعدية في الجملة الحركية (هيان-سندان) للطلاب لصالح الاختبارات البعدية لمجموعات البحث  </w:t>
      </w:r>
    </w:p>
    <w:p w14:paraId="7D876BD1">
      <w:pPr>
        <w:rPr>
          <w:rFonts w:ascii="Simplified Arabic" w:hAnsi="Simplified Arabic" w:cs="Simplified Arabic"/>
          <w:sz w:val="28"/>
          <w:szCs w:val="28"/>
          <w:rtl/>
          <w:lang w:bidi="ar-EG"/>
        </w:rPr>
      </w:pPr>
      <w:r>
        <w:rPr>
          <w:rFonts w:ascii="Simplified Arabic" w:hAnsi="Simplified Arabic" w:cs="Simplified Arabic"/>
          <w:sz w:val="28"/>
          <w:szCs w:val="28"/>
          <w:rtl/>
        </w:rPr>
        <w:t xml:space="preserve">جدول </w:t>
      </w:r>
      <w:r>
        <w:rPr>
          <w:rFonts w:ascii="Simplified Arabic" w:hAnsi="Simplified Arabic" w:eastAsia="Times New Roman" w:cs="Simplified Arabic"/>
          <w:sz w:val="28"/>
          <w:szCs w:val="28"/>
          <w:rtl/>
          <w:lang w:bidi="ar-EG"/>
        </w:rPr>
        <w:t>(</w:t>
      </w:r>
      <w:r>
        <w:rPr>
          <w:rFonts w:ascii="Simplified Arabic" w:hAnsi="Simplified Arabic" w:eastAsia="Times New Roman" w:cs="Simplified Arabic"/>
          <w:sz w:val="28"/>
          <w:szCs w:val="28"/>
          <w:rtl/>
          <w:lang w:bidi="ar-EG"/>
        </w:rPr>
        <w:fldChar w:fldCharType="begin"/>
      </w:r>
      <w:r>
        <w:rPr>
          <w:rFonts w:ascii="Simplified Arabic" w:hAnsi="Simplified Arabic" w:eastAsia="Times New Roman" w:cs="Simplified Arabic"/>
          <w:sz w:val="28"/>
          <w:szCs w:val="28"/>
          <w:rtl/>
          <w:lang w:bidi="ar-EG"/>
        </w:rPr>
        <w:instrText xml:space="preserve"> </w:instrText>
      </w:r>
      <w:r>
        <w:rPr>
          <w:rFonts w:ascii="Simplified Arabic" w:hAnsi="Simplified Arabic" w:eastAsia="Times New Roman" w:cs="Simplified Arabic"/>
          <w:sz w:val="28"/>
          <w:szCs w:val="28"/>
          <w:lang w:bidi="ar-EG"/>
        </w:rPr>
        <w:instrText xml:space="preserve">SEQ</w:instrText>
      </w:r>
      <w:r>
        <w:rPr>
          <w:rFonts w:ascii="Simplified Arabic" w:hAnsi="Simplified Arabic" w:eastAsia="Times New Roman" w:cs="Simplified Arabic"/>
          <w:sz w:val="28"/>
          <w:szCs w:val="28"/>
          <w:rtl/>
          <w:lang w:bidi="ar-EG"/>
        </w:rPr>
        <w:instrText xml:space="preserve"> جدول \* </w:instrText>
      </w:r>
      <w:r>
        <w:rPr>
          <w:rFonts w:ascii="Simplified Arabic" w:hAnsi="Simplified Arabic" w:eastAsia="Times New Roman" w:cs="Simplified Arabic"/>
          <w:sz w:val="28"/>
          <w:szCs w:val="28"/>
          <w:lang w:bidi="ar-EG"/>
        </w:rPr>
        <w:instrText xml:space="preserve">ARABIC</w:instrText>
      </w:r>
      <w:r>
        <w:rPr>
          <w:rFonts w:ascii="Simplified Arabic" w:hAnsi="Simplified Arabic" w:eastAsia="Times New Roman" w:cs="Simplified Arabic"/>
          <w:sz w:val="28"/>
          <w:szCs w:val="28"/>
          <w:rtl/>
          <w:lang w:bidi="ar-EG"/>
        </w:rPr>
        <w:instrText xml:space="preserve"> </w:instrText>
      </w:r>
      <w:r>
        <w:rPr>
          <w:rFonts w:ascii="Simplified Arabic" w:hAnsi="Simplified Arabic" w:eastAsia="Times New Roman" w:cs="Simplified Arabic"/>
          <w:sz w:val="28"/>
          <w:szCs w:val="28"/>
          <w:rtl/>
          <w:lang w:bidi="ar-EG"/>
        </w:rPr>
        <w:fldChar w:fldCharType="separate"/>
      </w:r>
      <w:r>
        <w:rPr>
          <w:rFonts w:ascii="Simplified Arabic" w:hAnsi="Simplified Arabic" w:eastAsia="Times New Roman" w:cs="Simplified Arabic"/>
          <w:sz w:val="28"/>
          <w:szCs w:val="28"/>
          <w:rtl/>
          <w:lang w:bidi="ar-EG"/>
        </w:rPr>
        <w:t>3</w:t>
      </w:r>
      <w:r>
        <w:rPr>
          <w:rFonts w:ascii="Simplified Arabic" w:hAnsi="Simplified Arabic" w:eastAsia="Times New Roman" w:cs="Simplified Arabic"/>
          <w:sz w:val="28"/>
          <w:szCs w:val="28"/>
          <w:rtl/>
          <w:lang w:bidi="ar-EG"/>
        </w:rPr>
        <w:fldChar w:fldCharType="end"/>
      </w:r>
      <w:r>
        <w:rPr>
          <w:rFonts w:ascii="Simplified Arabic" w:hAnsi="Simplified Arabic" w:eastAsia="Times New Roman" w:cs="Simplified Arabic"/>
          <w:sz w:val="28"/>
          <w:szCs w:val="28"/>
          <w:rtl/>
          <w:lang w:bidi="ar-EG"/>
        </w:rPr>
        <w:t xml:space="preserve">) يبين دلالة الفروق بين الاختبارات القبلية والبعدية لمجموعات البحث في </w:t>
      </w:r>
      <w:r>
        <w:rPr>
          <w:rFonts w:ascii="Simplified Arabic" w:hAnsi="Simplified Arabic" w:eastAsia="Times New Roman" w:cs="Simplified Arabic"/>
          <w:sz w:val="28"/>
          <w:szCs w:val="28"/>
          <w:rtl/>
        </w:rPr>
        <w:t>الأداء الكلي</w:t>
      </w:r>
    </w:p>
    <w:tbl>
      <w:tblPr>
        <w:tblStyle w:val="3"/>
        <w:bidiVisual/>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1260"/>
        <w:gridCol w:w="1170"/>
        <w:gridCol w:w="1080"/>
        <w:gridCol w:w="1197"/>
        <w:gridCol w:w="960"/>
      </w:tblGrid>
      <w:tr w14:paraId="143C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873" w:type="dxa"/>
            <w:tcBorders>
              <w:top w:val="single" w:color="auto" w:sz="4" w:space="0"/>
              <w:left w:val="single" w:color="auto" w:sz="4" w:space="0"/>
              <w:bottom w:val="single" w:color="auto" w:sz="4" w:space="0"/>
              <w:right w:val="single" w:color="auto" w:sz="4" w:space="0"/>
            </w:tcBorders>
            <w:shd w:val="clear" w:color="auto" w:fill="CCCCFF"/>
            <w:vAlign w:val="center"/>
          </w:tcPr>
          <w:p w14:paraId="0C6F30BF">
            <w:pPr>
              <w:spacing w:after="0"/>
              <w:jc w:val="center"/>
              <w:rPr>
                <w:rFonts w:ascii="Simplified Arabic" w:hAnsi="Simplified Arabic" w:eastAsia="Times New Roman" w:cs="Simplified Arabic"/>
                <w:sz w:val="28"/>
                <w:szCs w:val="28"/>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0FB89AE">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المتوسط</w:t>
            </w:r>
          </w:p>
          <w:p w14:paraId="1CC0254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الحسابي</w:t>
            </w:r>
          </w:p>
        </w:tc>
        <w:tc>
          <w:tcPr>
            <w:tcW w:w="1170" w:type="dxa"/>
            <w:tcBorders>
              <w:top w:val="single" w:color="auto" w:sz="4" w:space="0"/>
              <w:left w:val="single" w:color="auto" w:sz="4" w:space="0"/>
              <w:bottom w:val="single" w:color="auto" w:sz="4" w:space="0"/>
              <w:right w:val="single" w:color="auto" w:sz="4" w:space="0"/>
            </w:tcBorders>
            <w:noWrap/>
            <w:vAlign w:val="center"/>
          </w:tcPr>
          <w:p w14:paraId="5F6FF2A3">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الانحراف</w:t>
            </w:r>
          </w:p>
          <w:p w14:paraId="6F5A514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 المعياري</w:t>
            </w:r>
          </w:p>
        </w:tc>
        <w:tc>
          <w:tcPr>
            <w:tcW w:w="1080" w:type="dxa"/>
            <w:tcBorders>
              <w:top w:val="single" w:color="auto" w:sz="4" w:space="0"/>
              <w:left w:val="single" w:color="auto" w:sz="4" w:space="0"/>
              <w:bottom w:val="single" w:color="auto" w:sz="4" w:space="0"/>
              <w:right w:val="single" w:color="auto" w:sz="4" w:space="0"/>
            </w:tcBorders>
            <w:noWrap/>
            <w:vAlign w:val="center"/>
          </w:tcPr>
          <w:p w14:paraId="378CBF8C">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قيمة</w:t>
            </w:r>
          </w:p>
          <w:p w14:paraId="0BE32FC5">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(T)</w:t>
            </w:r>
          </w:p>
        </w:tc>
        <w:tc>
          <w:tcPr>
            <w:tcW w:w="1197" w:type="dxa"/>
            <w:tcBorders>
              <w:top w:val="single" w:color="auto" w:sz="4" w:space="0"/>
              <w:left w:val="single" w:color="auto" w:sz="4" w:space="0"/>
              <w:bottom w:val="single" w:color="auto" w:sz="4" w:space="0"/>
              <w:right w:val="single" w:color="auto" w:sz="4" w:space="0"/>
            </w:tcBorders>
            <w:noWrap/>
            <w:vAlign w:val="center"/>
          </w:tcPr>
          <w:p w14:paraId="60F74FD8">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 xml:space="preserve">درجة </w:t>
            </w:r>
          </w:p>
          <w:p w14:paraId="02AD3DFE">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الحرية</w:t>
            </w:r>
          </w:p>
        </w:tc>
        <w:tc>
          <w:tcPr>
            <w:tcW w:w="960" w:type="dxa"/>
            <w:tcBorders>
              <w:top w:val="single" w:color="auto" w:sz="4" w:space="0"/>
              <w:left w:val="single" w:color="auto" w:sz="4" w:space="0"/>
              <w:bottom w:val="single" w:color="auto" w:sz="4" w:space="0"/>
              <w:right w:val="single" w:color="auto" w:sz="4" w:space="0"/>
            </w:tcBorders>
            <w:noWrap/>
            <w:vAlign w:val="center"/>
          </w:tcPr>
          <w:p w14:paraId="4B21A747">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مستوى</w:t>
            </w:r>
          </w:p>
          <w:p w14:paraId="6AE649D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المعنوية</w:t>
            </w:r>
          </w:p>
        </w:tc>
      </w:tr>
      <w:tr w14:paraId="7DE3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873" w:type="dxa"/>
            <w:tcBorders>
              <w:top w:val="single" w:color="auto" w:sz="4" w:space="0"/>
              <w:left w:val="single" w:color="auto" w:sz="4" w:space="0"/>
              <w:bottom w:val="single" w:color="auto" w:sz="4" w:space="0"/>
              <w:right w:val="single" w:color="auto" w:sz="4" w:space="0"/>
            </w:tcBorders>
            <w:shd w:val="clear" w:color="auto" w:fill="CCCCFF"/>
            <w:vAlign w:val="center"/>
          </w:tcPr>
          <w:p w14:paraId="37CFA086">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قبلي</w:t>
            </w:r>
          </w:p>
        </w:tc>
        <w:tc>
          <w:tcPr>
            <w:tcW w:w="1260" w:type="dxa"/>
            <w:tcBorders>
              <w:top w:val="single" w:color="auto" w:sz="4" w:space="0"/>
              <w:left w:val="single" w:color="auto" w:sz="4" w:space="0"/>
              <w:bottom w:val="single" w:color="auto" w:sz="4" w:space="0"/>
              <w:right w:val="single" w:color="auto" w:sz="4" w:space="0"/>
            </w:tcBorders>
            <w:noWrap/>
            <w:vAlign w:val="center"/>
          </w:tcPr>
          <w:p w14:paraId="3BFBE087">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35.60</w:t>
            </w:r>
          </w:p>
        </w:tc>
        <w:tc>
          <w:tcPr>
            <w:tcW w:w="1170" w:type="dxa"/>
            <w:tcBorders>
              <w:top w:val="single" w:color="auto" w:sz="4" w:space="0"/>
              <w:left w:val="single" w:color="auto" w:sz="4" w:space="0"/>
              <w:bottom w:val="single" w:color="auto" w:sz="4" w:space="0"/>
              <w:right w:val="single" w:color="auto" w:sz="4" w:space="0"/>
            </w:tcBorders>
            <w:noWrap/>
            <w:vAlign w:val="center"/>
          </w:tcPr>
          <w:p w14:paraId="1D1E088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1.88</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31191FF7">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63.26</w:t>
            </w:r>
            <w:r>
              <w:rPr>
                <w:rFonts w:ascii="Simplified Arabic" w:hAnsi="Simplified Arabic" w:eastAsia="Times New Roman" w:cs="Simplified Arabic"/>
                <w:sz w:val="28"/>
                <w:szCs w:val="28"/>
                <w:rtl/>
              </w:rPr>
              <w:t>-</w:t>
            </w:r>
          </w:p>
        </w:tc>
        <w:tc>
          <w:tcPr>
            <w:tcW w:w="1197" w:type="dxa"/>
            <w:vMerge w:val="restart"/>
            <w:tcBorders>
              <w:top w:val="single" w:color="auto" w:sz="4" w:space="0"/>
              <w:left w:val="single" w:color="auto" w:sz="4" w:space="0"/>
              <w:bottom w:val="single" w:color="auto" w:sz="4" w:space="0"/>
              <w:right w:val="single" w:color="auto" w:sz="4" w:space="0"/>
            </w:tcBorders>
            <w:noWrap/>
            <w:vAlign w:val="center"/>
          </w:tcPr>
          <w:p w14:paraId="0831C1BE">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0F86040D">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w:t>
            </w:r>
          </w:p>
        </w:tc>
      </w:tr>
      <w:tr w14:paraId="0ED9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873" w:type="dxa"/>
            <w:tcBorders>
              <w:top w:val="single" w:color="auto" w:sz="4" w:space="0"/>
              <w:left w:val="single" w:color="auto" w:sz="4" w:space="0"/>
              <w:bottom w:val="single" w:color="auto" w:sz="4" w:space="0"/>
              <w:right w:val="single" w:color="auto" w:sz="4" w:space="0"/>
            </w:tcBorders>
            <w:shd w:val="clear" w:color="auto" w:fill="CCCCFF"/>
            <w:vAlign w:val="center"/>
          </w:tcPr>
          <w:p w14:paraId="291D6567">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بعدي</w:t>
            </w:r>
          </w:p>
        </w:tc>
        <w:tc>
          <w:tcPr>
            <w:tcW w:w="1260" w:type="dxa"/>
            <w:tcBorders>
              <w:top w:val="single" w:color="auto" w:sz="4" w:space="0"/>
              <w:left w:val="single" w:color="auto" w:sz="4" w:space="0"/>
              <w:bottom w:val="single" w:color="auto" w:sz="4" w:space="0"/>
              <w:right w:val="single" w:color="auto" w:sz="4" w:space="0"/>
            </w:tcBorders>
            <w:noWrap/>
            <w:vAlign w:val="center"/>
          </w:tcPr>
          <w:p w14:paraId="4861845B">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72.85</w:t>
            </w:r>
          </w:p>
        </w:tc>
        <w:tc>
          <w:tcPr>
            <w:tcW w:w="1170" w:type="dxa"/>
            <w:tcBorders>
              <w:top w:val="single" w:color="auto" w:sz="4" w:space="0"/>
              <w:left w:val="single" w:color="auto" w:sz="4" w:space="0"/>
              <w:bottom w:val="single" w:color="auto" w:sz="4" w:space="0"/>
              <w:right w:val="single" w:color="auto" w:sz="4" w:space="0"/>
            </w:tcBorders>
            <w:noWrap/>
            <w:vAlign w:val="center"/>
          </w:tcPr>
          <w:p w14:paraId="460B525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2.64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4D9725">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7C8457">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37815B">
            <w:pPr>
              <w:bidi w:val="0"/>
              <w:spacing w:after="0" w:line="240" w:lineRule="auto"/>
              <w:rPr>
                <w:rFonts w:ascii="Simplified Arabic" w:hAnsi="Simplified Arabic" w:eastAsia="Times New Roman" w:cs="Simplified Arabic"/>
                <w:sz w:val="28"/>
                <w:szCs w:val="28"/>
              </w:rPr>
            </w:pPr>
          </w:p>
        </w:tc>
      </w:tr>
      <w:tr w14:paraId="060B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873" w:type="dxa"/>
            <w:tcBorders>
              <w:top w:val="single" w:color="auto" w:sz="4" w:space="0"/>
              <w:left w:val="single" w:color="auto" w:sz="4" w:space="0"/>
              <w:bottom w:val="single" w:color="auto" w:sz="4" w:space="0"/>
              <w:right w:val="single" w:color="auto" w:sz="4" w:space="0"/>
            </w:tcBorders>
            <w:shd w:val="clear" w:color="auto" w:fill="CCCCFF"/>
            <w:vAlign w:val="center"/>
          </w:tcPr>
          <w:p w14:paraId="18E07267">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قبلي</w:t>
            </w:r>
          </w:p>
        </w:tc>
        <w:tc>
          <w:tcPr>
            <w:tcW w:w="1260" w:type="dxa"/>
            <w:tcBorders>
              <w:top w:val="single" w:color="auto" w:sz="4" w:space="0"/>
              <w:left w:val="single" w:color="auto" w:sz="4" w:space="0"/>
              <w:bottom w:val="single" w:color="auto" w:sz="4" w:space="0"/>
              <w:right w:val="single" w:color="auto" w:sz="4" w:space="0"/>
            </w:tcBorders>
            <w:noWrap/>
            <w:vAlign w:val="center"/>
          </w:tcPr>
          <w:p w14:paraId="39341774">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35.95</w:t>
            </w:r>
          </w:p>
        </w:tc>
        <w:tc>
          <w:tcPr>
            <w:tcW w:w="1170" w:type="dxa"/>
            <w:tcBorders>
              <w:top w:val="single" w:color="auto" w:sz="4" w:space="0"/>
              <w:left w:val="single" w:color="auto" w:sz="4" w:space="0"/>
              <w:bottom w:val="single" w:color="auto" w:sz="4" w:space="0"/>
              <w:right w:val="single" w:color="auto" w:sz="4" w:space="0"/>
            </w:tcBorders>
            <w:noWrap/>
            <w:vAlign w:val="center"/>
          </w:tcPr>
          <w:p w14:paraId="7A66508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3.46</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1AF0414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52.88</w:t>
            </w:r>
            <w:r>
              <w:rPr>
                <w:rFonts w:ascii="Simplified Arabic" w:hAnsi="Simplified Arabic" w:eastAsia="Times New Roman" w:cs="Simplified Arabic"/>
                <w:sz w:val="28"/>
                <w:szCs w:val="28"/>
                <w:rtl/>
              </w:rPr>
              <w:t>-</w:t>
            </w:r>
          </w:p>
        </w:tc>
        <w:tc>
          <w:tcPr>
            <w:tcW w:w="1197" w:type="dxa"/>
            <w:vMerge w:val="restart"/>
            <w:tcBorders>
              <w:top w:val="single" w:color="auto" w:sz="4" w:space="0"/>
              <w:left w:val="single" w:color="auto" w:sz="4" w:space="0"/>
              <w:bottom w:val="single" w:color="auto" w:sz="4" w:space="0"/>
              <w:right w:val="single" w:color="auto" w:sz="4" w:space="0"/>
            </w:tcBorders>
            <w:noWrap/>
            <w:vAlign w:val="center"/>
          </w:tcPr>
          <w:p w14:paraId="21FC524D">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1CFF9D1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w:t>
            </w:r>
          </w:p>
        </w:tc>
      </w:tr>
      <w:tr w14:paraId="476E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873" w:type="dxa"/>
            <w:tcBorders>
              <w:top w:val="single" w:color="auto" w:sz="4" w:space="0"/>
              <w:left w:val="single" w:color="auto" w:sz="4" w:space="0"/>
              <w:bottom w:val="single" w:color="auto" w:sz="4" w:space="0"/>
              <w:right w:val="single" w:color="auto" w:sz="4" w:space="0"/>
            </w:tcBorders>
            <w:shd w:val="clear" w:color="auto" w:fill="CCCCFF"/>
            <w:vAlign w:val="center"/>
          </w:tcPr>
          <w:p w14:paraId="7F2AA9BC">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بعدي</w:t>
            </w:r>
          </w:p>
        </w:tc>
        <w:tc>
          <w:tcPr>
            <w:tcW w:w="1260" w:type="dxa"/>
            <w:tcBorders>
              <w:top w:val="single" w:color="auto" w:sz="4" w:space="0"/>
              <w:left w:val="single" w:color="auto" w:sz="4" w:space="0"/>
              <w:bottom w:val="single" w:color="auto" w:sz="4" w:space="0"/>
              <w:right w:val="single" w:color="auto" w:sz="4" w:space="0"/>
            </w:tcBorders>
            <w:noWrap/>
            <w:vAlign w:val="center"/>
          </w:tcPr>
          <w:p w14:paraId="36026D5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92.15</w:t>
            </w:r>
          </w:p>
        </w:tc>
        <w:tc>
          <w:tcPr>
            <w:tcW w:w="1170" w:type="dxa"/>
            <w:tcBorders>
              <w:top w:val="single" w:color="auto" w:sz="4" w:space="0"/>
              <w:left w:val="single" w:color="auto" w:sz="4" w:space="0"/>
              <w:bottom w:val="single" w:color="auto" w:sz="4" w:space="0"/>
              <w:right w:val="single" w:color="auto" w:sz="4" w:space="0"/>
            </w:tcBorders>
            <w:noWrap/>
            <w:vAlign w:val="center"/>
          </w:tcPr>
          <w:p w14:paraId="34F6718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3.67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75C7F8">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6EBF1C">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FB97AA">
            <w:pPr>
              <w:bidi w:val="0"/>
              <w:spacing w:after="0" w:line="240" w:lineRule="auto"/>
              <w:rPr>
                <w:rFonts w:ascii="Simplified Arabic" w:hAnsi="Simplified Arabic" w:eastAsia="Times New Roman" w:cs="Simplified Arabic"/>
                <w:sz w:val="28"/>
                <w:szCs w:val="28"/>
              </w:rPr>
            </w:pPr>
          </w:p>
        </w:tc>
      </w:tr>
    </w:tbl>
    <w:p w14:paraId="210E22FA">
      <w:pPr>
        <w:jc w:val="both"/>
        <w:rPr>
          <w:rFonts w:ascii="Simplified Arabic" w:hAnsi="Simplified Arabic" w:eastAsia="Times New Roman" w:cs="Simplified Arabic"/>
          <w:color w:val="333399"/>
          <w:sz w:val="28"/>
          <w:szCs w:val="28"/>
          <w:rtl/>
        </w:rPr>
      </w:pPr>
      <w:r>
        <w:rPr>
          <w:rFonts w:ascii="Simplified Arabic" w:hAnsi="Simplified Arabic" w:eastAsia="Times New Roman" w:cs="Simplified Arabic"/>
          <w:color w:val="000000" w:themeColor="text1"/>
          <w:sz w:val="28"/>
          <w:szCs w:val="28"/>
          <w:rtl/>
          <w14:textFill>
            <w14:solidFill>
              <w14:schemeClr w14:val="tx1"/>
            </w14:solidFill>
          </w14:textFill>
        </w:rPr>
        <w:t>من نتائج الجدول (3) تبين بأن قيم (</w:t>
      </w:r>
      <w:r>
        <w:rPr>
          <w:rFonts w:ascii="Simplified Arabic" w:hAnsi="Simplified Arabic" w:eastAsia="Times New Roman" w:cs="Simplified Arabic"/>
          <w:color w:val="000000" w:themeColor="text1"/>
          <w:sz w:val="28"/>
          <w:szCs w:val="28"/>
          <w14:textFill>
            <w14:solidFill>
              <w14:schemeClr w14:val="tx1"/>
            </w14:solidFill>
          </w14:textFill>
        </w:rPr>
        <w:t>T</w:t>
      </w:r>
      <w:r>
        <w:rPr>
          <w:rFonts w:ascii="Simplified Arabic" w:hAnsi="Simplified Arabic" w:eastAsia="Times New Roman" w:cs="Simplified Arabic"/>
          <w:color w:val="000000" w:themeColor="text1"/>
          <w:sz w:val="28"/>
          <w:szCs w:val="28"/>
          <w:rtl/>
          <w14:textFill>
            <w14:solidFill>
              <w14:schemeClr w14:val="tx1"/>
            </w14:solidFill>
          </w14:textFill>
        </w:rPr>
        <w:t xml:space="preserve">) كانت دالة إحصائياً عند مستوى معنوية (0.00)، مما يشير إلى وجود فروقاً دالة إحصائياً بين القياسين القبلي والبعدي للمجموعتين الضابطة والتجريبية، وبالنظر إلى متوسطات القياسين نجد أن متوسطات القياس البعدي للمجموعتين كانت أعلى من متوسطات القياس القبلي مما يشير إلى تحسن الأداء الكلي </w:t>
      </w:r>
      <w:r>
        <w:rPr>
          <w:rFonts w:ascii="Simplified Arabic" w:hAnsi="Simplified Arabic" w:cs="Simplified Arabic"/>
          <w:sz w:val="28"/>
          <w:szCs w:val="28"/>
          <w:rtl/>
        </w:rPr>
        <w:t>ل</w:t>
      </w:r>
      <w:r>
        <w:rPr>
          <w:rFonts w:ascii="Simplified Arabic" w:hAnsi="Simplified Arabic" w:cs="Simplified Arabic"/>
          <w:sz w:val="28"/>
          <w:szCs w:val="28"/>
          <w:rtl/>
          <w:lang w:bidi="ar-EG"/>
        </w:rPr>
        <w:t xml:space="preserve">لجملة الحركية (هيان-سندان) برياضة الكاراتية للطلاب للمجموعتين، وبذلك تقبل الباحثة الفرضية القائلة" </w:t>
      </w:r>
      <w:r>
        <w:rPr>
          <w:rFonts w:ascii="Simplified Arabic" w:hAnsi="Simplified Arabic" w:cs="Simplified Arabic"/>
          <w:b/>
          <w:bCs/>
          <w:sz w:val="28"/>
          <w:szCs w:val="28"/>
          <w:rtl/>
          <w:lang w:bidi="ar-EG"/>
        </w:rPr>
        <w:t>بوجود فروق دالة احصائيا في اختبارات الاداء الكلي القبلية والبعدية في الجملة الحركية (هيان-سندان) للطلاب لصالح الاختبارات البعدية لمجموعات البحث</w:t>
      </w:r>
      <w:r>
        <w:rPr>
          <w:rFonts w:ascii="Simplified Arabic" w:hAnsi="Simplified Arabic" w:eastAsia="Times New Roman" w:cs="Simplified Arabic"/>
          <w:color w:val="333399"/>
          <w:sz w:val="28"/>
          <w:szCs w:val="28"/>
          <w:rtl/>
        </w:rPr>
        <w:t xml:space="preserve">.  </w:t>
      </w:r>
    </w:p>
    <w:p w14:paraId="5A2F7101">
      <w:pPr>
        <w:jc w:val="both"/>
        <w:rPr>
          <w:rFonts w:ascii="Simplified Arabic" w:hAnsi="Simplified Arabic" w:eastAsia="Times New Roman" w:cs="Simplified Arabic"/>
          <w:color w:val="333399"/>
          <w:sz w:val="28"/>
          <w:szCs w:val="28"/>
        </w:rPr>
      </w:pPr>
      <w:r>
        <w:rPr>
          <w:rFonts w:ascii="Simplified Arabic" w:hAnsi="Simplified Arabic" w:cs="Simplified Arabic"/>
        </w:rPr>
        <w:drawing>
          <wp:inline distT="0" distB="0" distL="0" distR="0">
            <wp:extent cx="5293360" cy="3515360"/>
            <wp:effectExtent l="0" t="0" r="21590" b="279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98DD3B">
      <w:pPr>
        <w:ind w:left="-276"/>
        <w:jc w:val="center"/>
        <w:rPr>
          <w:rFonts w:ascii="Simplified Arabic" w:hAnsi="Simplified Arabic" w:cs="Simplified Arabic"/>
          <w:sz w:val="28"/>
          <w:szCs w:val="28"/>
          <w:rtl/>
          <w:lang w:bidi="ar-EG"/>
        </w:rPr>
      </w:pPr>
      <w:r>
        <w:rPr>
          <w:rFonts w:ascii="Simplified Arabic" w:hAnsi="Simplified Arabic" w:cs="Simplified Arabic"/>
          <w:b/>
          <w:bCs/>
          <w:sz w:val="28"/>
          <w:szCs w:val="28"/>
          <w:rtl/>
        </w:rPr>
        <w:t>شكل (</w:t>
      </w:r>
      <w:r>
        <w:rPr>
          <w:rFonts w:ascii="Simplified Arabic" w:hAnsi="Simplified Arabic" w:cs="Simplified Arabic"/>
          <w:b/>
          <w:bCs/>
          <w:sz w:val="28"/>
          <w:szCs w:val="28"/>
          <w:rtl/>
        </w:rPr>
        <w:fldChar w:fldCharType="begin"/>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Pr>
        <w:instrText xml:space="preserve">SEQ</w:instrText>
      </w:r>
      <w:r>
        <w:rPr>
          <w:rFonts w:ascii="Simplified Arabic" w:hAnsi="Simplified Arabic" w:cs="Simplified Arabic"/>
          <w:b/>
          <w:bCs/>
          <w:sz w:val="28"/>
          <w:szCs w:val="28"/>
          <w:rtl/>
        </w:rPr>
        <w:instrText xml:space="preserve"> شكل \* </w:instrText>
      </w:r>
      <w:r>
        <w:rPr>
          <w:rFonts w:ascii="Simplified Arabic" w:hAnsi="Simplified Arabic" w:cs="Simplified Arabic"/>
          <w:b/>
          <w:bCs/>
          <w:sz w:val="28"/>
          <w:szCs w:val="28"/>
        </w:rPr>
        <w:instrText xml:space="preserve">ARABIC</w:instrText>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tl/>
        </w:rPr>
        <w:fldChar w:fldCharType="separate"/>
      </w:r>
      <w:r>
        <w:rPr>
          <w:rFonts w:ascii="Simplified Arabic" w:hAnsi="Simplified Arabic" w:cs="Simplified Arabic"/>
          <w:b/>
          <w:bCs/>
          <w:sz w:val="28"/>
          <w:szCs w:val="28"/>
          <w:rtl/>
        </w:rPr>
        <w:t>3</w:t>
      </w:r>
      <w:r>
        <w:rPr>
          <w:rFonts w:ascii="Simplified Arabic" w:hAnsi="Simplified Arabic" w:cs="Simplified Arabic"/>
          <w:b/>
          <w:bCs/>
          <w:sz w:val="28"/>
          <w:szCs w:val="28"/>
          <w:rtl/>
        </w:rPr>
        <w:fldChar w:fldCharType="end"/>
      </w:r>
      <w:r>
        <w:rPr>
          <w:rFonts w:ascii="Simplified Arabic" w:hAnsi="Simplified Arabic" w:cs="Simplified Arabic"/>
          <w:b/>
          <w:bCs/>
          <w:sz w:val="28"/>
          <w:szCs w:val="28"/>
          <w:rtl/>
        </w:rPr>
        <w:t>) الفرق بين متوسطات القياسين القبلي والبعدي للمجموعتين في الأداء الكلي</w:t>
      </w:r>
    </w:p>
    <w:p w14:paraId="79008F30">
      <w:pPr>
        <w:jc w:val="both"/>
        <w:rPr>
          <w:rFonts w:ascii="Simplified Arabic" w:hAnsi="Simplified Arabic" w:eastAsia="Times New Roman" w:cs="Simplified Arabic"/>
          <w:color w:val="333399"/>
          <w:sz w:val="28"/>
          <w:szCs w:val="28"/>
          <w:rtl/>
        </w:rPr>
      </w:pPr>
      <w:r>
        <w:rPr>
          <w:rFonts w:ascii="Simplified Arabic" w:hAnsi="Simplified Arabic" w:cs="Simplified Arabic"/>
          <w:sz w:val="28"/>
          <w:szCs w:val="28"/>
          <w:rtl/>
          <w:lang w:bidi="ar-EG"/>
        </w:rPr>
        <w:t>عدم وجود فروق دالة احصائيا في الأداء الرياضي بين المجموعتين التجريبية والضابطة في الاختبارات القبلية، ووجود فروق دالة احصائيا بينهما في الأداء الرياضي في الاختبارات البعدية لصالح المجموعة التجريبية</w:t>
      </w:r>
    </w:p>
    <w:p w14:paraId="054D0ADC">
      <w:pPr>
        <w:jc w:val="both"/>
        <w:rPr>
          <w:rFonts w:ascii="Simplified Arabic" w:hAnsi="Simplified Arabic" w:cs="Simplified Arabic"/>
          <w:color w:val="000000" w:themeColor="text1"/>
          <w:sz w:val="28"/>
          <w:szCs w:val="28"/>
          <w:rtl/>
          <w:lang w:bidi="ar-EG"/>
          <w14:textFill>
            <w14:solidFill>
              <w14:schemeClr w14:val="tx1"/>
            </w14:solidFill>
          </w14:textFill>
        </w:rPr>
      </w:pPr>
      <w:r>
        <w:rPr>
          <w:rFonts w:ascii="Simplified Arabic" w:hAnsi="Simplified Arabic" w:cs="Simplified Arabic"/>
          <w:color w:val="000000" w:themeColor="text1"/>
          <w:sz w:val="28"/>
          <w:szCs w:val="28"/>
          <w:rtl/>
          <w14:textFill>
            <w14:solidFill>
              <w14:schemeClr w14:val="tx1"/>
            </w14:solidFill>
          </w14:textFill>
        </w:rPr>
        <w:t xml:space="preserve">جدول </w:t>
      </w:r>
      <w:r>
        <w:rPr>
          <w:rFonts w:ascii="Simplified Arabic" w:hAnsi="Simplified Arabic" w:eastAsia="Times New Roman" w:cs="Simplified Arabic"/>
          <w:color w:val="000000" w:themeColor="text1"/>
          <w:sz w:val="28"/>
          <w:szCs w:val="28"/>
          <w:rtl/>
          <w:lang w:bidi="ar-EG"/>
          <w14:textFill>
            <w14:solidFill>
              <w14:schemeClr w14:val="tx1"/>
            </w14:solidFill>
          </w14:textFill>
        </w:rPr>
        <w:t>(</w: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begin"/>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w:instrText>
      </w:r>
      <w:r>
        <w:rPr>
          <w:rFonts w:ascii="Simplified Arabic" w:hAnsi="Simplified Arabic" w:eastAsia="Times New Roman" w:cs="Simplified Arabic"/>
          <w:color w:val="000000" w:themeColor="text1"/>
          <w:sz w:val="28"/>
          <w:szCs w:val="28"/>
          <w:lang w:bidi="ar-EG"/>
          <w14:textFill>
            <w14:solidFill>
              <w14:schemeClr w14:val="tx1"/>
            </w14:solidFill>
          </w14:textFill>
        </w:rPr>
        <w:instrText xml:space="preserve">SEQ</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جدول \* </w:instrText>
      </w:r>
      <w:r>
        <w:rPr>
          <w:rFonts w:ascii="Simplified Arabic" w:hAnsi="Simplified Arabic" w:eastAsia="Times New Roman" w:cs="Simplified Arabic"/>
          <w:color w:val="000000" w:themeColor="text1"/>
          <w:sz w:val="28"/>
          <w:szCs w:val="28"/>
          <w:lang w:bidi="ar-EG"/>
          <w14:textFill>
            <w14:solidFill>
              <w14:schemeClr w14:val="tx1"/>
            </w14:solidFill>
          </w14:textFill>
        </w:rPr>
        <w:instrText xml:space="preserve">ARABIC</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separate"/>
      </w:r>
      <w:r>
        <w:rPr>
          <w:rFonts w:ascii="Simplified Arabic" w:hAnsi="Simplified Arabic" w:eastAsia="Times New Roman" w:cs="Simplified Arabic"/>
          <w:color w:val="000000" w:themeColor="text1"/>
          <w:sz w:val="28"/>
          <w:szCs w:val="28"/>
          <w:rtl/>
          <w:lang w:bidi="ar-EG"/>
          <w14:textFill>
            <w14:solidFill>
              <w14:schemeClr w14:val="tx1"/>
            </w14:solidFill>
          </w14:textFill>
        </w:rPr>
        <w:t>4</w: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end"/>
      </w:r>
      <w:r>
        <w:rPr>
          <w:rFonts w:ascii="Simplified Arabic" w:hAnsi="Simplified Arabic" w:eastAsia="Times New Roman" w:cs="Simplified Arabic"/>
          <w:color w:val="000000" w:themeColor="text1"/>
          <w:sz w:val="28"/>
          <w:szCs w:val="28"/>
          <w:rtl/>
          <w:lang w:bidi="ar-EG"/>
          <w14:textFill>
            <w14:solidFill>
              <w14:schemeClr w14:val="tx1"/>
            </w14:solidFill>
          </w14:textFill>
        </w:rPr>
        <w:t xml:space="preserve">) يبين دلالة الفروق بين المجموعة الضابطة والتجريبية في </w:t>
      </w:r>
      <w:r>
        <w:rPr>
          <w:rFonts w:ascii="Simplified Arabic" w:hAnsi="Simplified Arabic" w:eastAsia="Times New Roman" w:cs="Simplified Arabic"/>
          <w:color w:val="000000" w:themeColor="text1"/>
          <w:sz w:val="28"/>
          <w:szCs w:val="28"/>
          <w:rtl/>
          <w14:textFill>
            <w14:solidFill>
              <w14:schemeClr w14:val="tx1"/>
            </w14:solidFill>
          </w14:textFill>
        </w:rPr>
        <w:t>الأداء الرياضي في الاختبارين القبلي والبعدي</w:t>
      </w:r>
    </w:p>
    <w:tbl>
      <w:tblPr>
        <w:tblStyle w:val="3"/>
        <w:bidiVisual/>
        <w:tblW w:w="5149" w:type="pct"/>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1381"/>
        <w:gridCol w:w="1109"/>
        <w:gridCol w:w="1108"/>
        <w:gridCol w:w="1108"/>
        <w:gridCol w:w="1104"/>
      </w:tblGrid>
      <w:tr w14:paraId="5764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0" w:type="pct"/>
            <w:tcBorders>
              <w:top w:val="single" w:color="auto" w:sz="4" w:space="0"/>
              <w:left w:val="single" w:color="auto" w:sz="4" w:space="0"/>
              <w:bottom w:val="single" w:color="auto" w:sz="4" w:space="0"/>
              <w:right w:val="single" w:color="auto" w:sz="4" w:space="0"/>
            </w:tcBorders>
            <w:shd w:val="clear" w:color="auto" w:fill="CCCCFF"/>
            <w:vAlign w:val="center"/>
          </w:tcPr>
          <w:p w14:paraId="0FF9E7B0">
            <w:pPr>
              <w:spacing w:after="0"/>
              <w:jc w:val="center"/>
              <w:rPr>
                <w:rFonts w:ascii="Simplified Arabic" w:hAnsi="Simplified Arabic" w:eastAsia="Times New Roman" w:cs="Simplified Arabic"/>
                <w:sz w:val="28"/>
                <w:szCs w:val="28"/>
              </w:rPr>
            </w:pPr>
          </w:p>
        </w:tc>
        <w:tc>
          <w:tcPr>
            <w:tcW w:w="787" w:type="pct"/>
            <w:tcBorders>
              <w:top w:val="single" w:color="auto" w:sz="4" w:space="0"/>
              <w:left w:val="single" w:color="auto" w:sz="4" w:space="0"/>
              <w:bottom w:val="single" w:color="auto" w:sz="4" w:space="0"/>
              <w:right w:val="single" w:color="auto" w:sz="4" w:space="0"/>
            </w:tcBorders>
            <w:noWrap/>
            <w:vAlign w:val="center"/>
          </w:tcPr>
          <w:p w14:paraId="2D59B583">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المتوسط</w:t>
            </w:r>
          </w:p>
          <w:p w14:paraId="37C4BB9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الحسابي</w:t>
            </w:r>
          </w:p>
        </w:tc>
        <w:tc>
          <w:tcPr>
            <w:tcW w:w="632" w:type="pct"/>
            <w:tcBorders>
              <w:top w:val="single" w:color="auto" w:sz="4" w:space="0"/>
              <w:left w:val="single" w:color="auto" w:sz="4" w:space="0"/>
              <w:bottom w:val="single" w:color="auto" w:sz="4" w:space="0"/>
              <w:right w:val="single" w:color="auto" w:sz="4" w:space="0"/>
            </w:tcBorders>
            <w:noWrap/>
            <w:vAlign w:val="center"/>
          </w:tcPr>
          <w:p w14:paraId="6B1726E6">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الانحراف</w:t>
            </w:r>
          </w:p>
          <w:p w14:paraId="385B399B">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 المعياري</w:t>
            </w:r>
          </w:p>
        </w:tc>
        <w:tc>
          <w:tcPr>
            <w:tcW w:w="631" w:type="pct"/>
            <w:tcBorders>
              <w:top w:val="single" w:color="auto" w:sz="4" w:space="0"/>
              <w:left w:val="single" w:color="auto" w:sz="4" w:space="0"/>
              <w:bottom w:val="single" w:color="auto" w:sz="4" w:space="0"/>
              <w:right w:val="single" w:color="auto" w:sz="4" w:space="0"/>
            </w:tcBorders>
            <w:noWrap/>
            <w:vAlign w:val="center"/>
          </w:tcPr>
          <w:p w14:paraId="47946DA1">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قيمة</w:t>
            </w:r>
          </w:p>
          <w:p w14:paraId="22CD902E">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(T)</w:t>
            </w:r>
          </w:p>
        </w:tc>
        <w:tc>
          <w:tcPr>
            <w:tcW w:w="631" w:type="pct"/>
            <w:tcBorders>
              <w:top w:val="single" w:color="auto" w:sz="4" w:space="0"/>
              <w:left w:val="single" w:color="auto" w:sz="4" w:space="0"/>
              <w:bottom w:val="single" w:color="auto" w:sz="4" w:space="0"/>
              <w:right w:val="single" w:color="auto" w:sz="4" w:space="0"/>
            </w:tcBorders>
            <w:noWrap/>
            <w:vAlign w:val="center"/>
          </w:tcPr>
          <w:p w14:paraId="2021625C">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 xml:space="preserve">درجة </w:t>
            </w:r>
          </w:p>
          <w:p w14:paraId="44A19098">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الحرية</w:t>
            </w:r>
          </w:p>
        </w:tc>
        <w:tc>
          <w:tcPr>
            <w:tcW w:w="630" w:type="pct"/>
            <w:tcBorders>
              <w:top w:val="single" w:color="auto" w:sz="4" w:space="0"/>
              <w:left w:val="single" w:color="auto" w:sz="4" w:space="0"/>
              <w:bottom w:val="single" w:color="auto" w:sz="4" w:space="0"/>
              <w:right w:val="single" w:color="auto" w:sz="4" w:space="0"/>
            </w:tcBorders>
            <w:noWrap/>
            <w:vAlign w:val="center"/>
          </w:tcPr>
          <w:p w14:paraId="72DA7F5D">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مستوى</w:t>
            </w:r>
          </w:p>
          <w:p w14:paraId="6A0D3F6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المعنوية</w:t>
            </w:r>
          </w:p>
        </w:tc>
      </w:tr>
      <w:tr w14:paraId="4F8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0" w:type="pct"/>
            <w:tcBorders>
              <w:top w:val="single" w:color="auto" w:sz="4" w:space="0"/>
              <w:left w:val="single" w:color="auto" w:sz="4" w:space="0"/>
              <w:bottom w:val="single" w:color="auto" w:sz="4" w:space="0"/>
              <w:right w:val="single" w:color="auto" w:sz="4" w:space="0"/>
            </w:tcBorders>
            <w:shd w:val="clear" w:color="auto" w:fill="CCCCFF"/>
            <w:vAlign w:val="center"/>
          </w:tcPr>
          <w:p w14:paraId="1AD8AFEA">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قبلي</w:t>
            </w:r>
          </w:p>
        </w:tc>
        <w:tc>
          <w:tcPr>
            <w:tcW w:w="787" w:type="pct"/>
            <w:tcBorders>
              <w:top w:val="single" w:color="auto" w:sz="4" w:space="0"/>
              <w:left w:val="single" w:color="auto" w:sz="4" w:space="0"/>
              <w:bottom w:val="single" w:color="auto" w:sz="4" w:space="0"/>
              <w:right w:val="single" w:color="auto" w:sz="4" w:space="0"/>
            </w:tcBorders>
            <w:noWrap/>
            <w:vAlign w:val="center"/>
          </w:tcPr>
          <w:p w14:paraId="7216F194">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12.60</w:t>
            </w:r>
          </w:p>
        </w:tc>
        <w:tc>
          <w:tcPr>
            <w:tcW w:w="632" w:type="pct"/>
            <w:tcBorders>
              <w:top w:val="single" w:color="auto" w:sz="4" w:space="0"/>
              <w:left w:val="single" w:color="auto" w:sz="4" w:space="0"/>
              <w:bottom w:val="single" w:color="auto" w:sz="4" w:space="0"/>
              <w:right w:val="single" w:color="auto" w:sz="4" w:space="0"/>
            </w:tcBorders>
            <w:noWrap/>
            <w:vAlign w:val="center"/>
          </w:tcPr>
          <w:p w14:paraId="43DB795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1.69</w:t>
            </w:r>
          </w:p>
        </w:tc>
        <w:tc>
          <w:tcPr>
            <w:tcW w:w="631" w:type="pct"/>
            <w:vMerge w:val="restart"/>
            <w:tcBorders>
              <w:top w:val="single" w:color="auto" w:sz="4" w:space="0"/>
              <w:left w:val="single" w:color="auto" w:sz="4" w:space="0"/>
              <w:bottom w:val="single" w:color="auto" w:sz="4" w:space="0"/>
              <w:right w:val="single" w:color="auto" w:sz="4" w:space="0"/>
            </w:tcBorders>
            <w:noWrap/>
            <w:vAlign w:val="center"/>
          </w:tcPr>
          <w:p w14:paraId="75A8E6D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0.84</w:t>
            </w:r>
            <w:r>
              <w:rPr>
                <w:rFonts w:ascii="Simplified Arabic" w:hAnsi="Simplified Arabic" w:eastAsia="Times New Roman" w:cs="Simplified Arabic"/>
                <w:sz w:val="28"/>
                <w:szCs w:val="28"/>
                <w:rtl/>
              </w:rPr>
              <w:t>-</w:t>
            </w:r>
          </w:p>
        </w:tc>
        <w:tc>
          <w:tcPr>
            <w:tcW w:w="631" w:type="pct"/>
            <w:vMerge w:val="restart"/>
            <w:tcBorders>
              <w:top w:val="single" w:color="auto" w:sz="4" w:space="0"/>
              <w:left w:val="single" w:color="auto" w:sz="4" w:space="0"/>
              <w:bottom w:val="single" w:color="auto" w:sz="4" w:space="0"/>
              <w:right w:val="single" w:color="auto" w:sz="4" w:space="0"/>
            </w:tcBorders>
            <w:noWrap/>
            <w:vAlign w:val="center"/>
          </w:tcPr>
          <w:p w14:paraId="262C6F6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w:t>
            </w:r>
          </w:p>
        </w:tc>
        <w:tc>
          <w:tcPr>
            <w:tcW w:w="630" w:type="pct"/>
            <w:vMerge w:val="restart"/>
            <w:tcBorders>
              <w:top w:val="single" w:color="auto" w:sz="4" w:space="0"/>
              <w:left w:val="single" w:color="auto" w:sz="4" w:space="0"/>
              <w:bottom w:val="single" w:color="auto" w:sz="4" w:space="0"/>
              <w:right w:val="single" w:color="auto" w:sz="4" w:space="0"/>
            </w:tcBorders>
            <w:noWrap/>
            <w:vAlign w:val="center"/>
          </w:tcPr>
          <w:p w14:paraId="6FB66B9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0.406</w:t>
            </w:r>
          </w:p>
        </w:tc>
      </w:tr>
      <w:tr w14:paraId="6533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0" w:type="pct"/>
            <w:tcBorders>
              <w:top w:val="single" w:color="auto" w:sz="4" w:space="0"/>
              <w:left w:val="single" w:color="auto" w:sz="4" w:space="0"/>
              <w:bottom w:val="single" w:color="auto" w:sz="4" w:space="0"/>
              <w:right w:val="single" w:color="auto" w:sz="4" w:space="0"/>
            </w:tcBorders>
            <w:shd w:val="clear" w:color="auto" w:fill="CCCCFF"/>
            <w:vAlign w:val="center"/>
          </w:tcPr>
          <w:p w14:paraId="5997B3F9">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قبلي</w:t>
            </w:r>
          </w:p>
        </w:tc>
        <w:tc>
          <w:tcPr>
            <w:tcW w:w="787" w:type="pct"/>
            <w:tcBorders>
              <w:top w:val="single" w:color="auto" w:sz="4" w:space="0"/>
              <w:left w:val="single" w:color="auto" w:sz="4" w:space="0"/>
              <w:bottom w:val="single" w:color="auto" w:sz="4" w:space="0"/>
              <w:right w:val="single" w:color="auto" w:sz="4" w:space="0"/>
            </w:tcBorders>
            <w:noWrap/>
            <w:vAlign w:val="center"/>
          </w:tcPr>
          <w:p w14:paraId="44D5EA9A">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12.95</w:t>
            </w:r>
          </w:p>
        </w:tc>
        <w:tc>
          <w:tcPr>
            <w:tcW w:w="632" w:type="pct"/>
            <w:tcBorders>
              <w:top w:val="single" w:color="auto" w:sz="4" w:space="0"/>
              <w:left w:val="single" w:color="auto" w:sz="4" w:space="0"/>
              <w:bottom w:val="single" w:color="auto" w:sz="4" w:space="0"/>
              <w:right w:val="single" w:color="auto" w:sz="4" w:space="0"/>
            </w:tcBorders>
            <w:noWrap/>
            <w:vAlign w:val="center"/>
          </w:tcPr>
          <w:p w14:paraId="3F79E3A5">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0.99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793608">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969B4B">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A7949C">
            <w:pPr>
              <w:bidi w:val="0"/>
              <w:spacing w:after="0" w:line="240" w:lineRule="auto"/>
              <w:rPr>
                <w:rFonts w:ascii="Simplified Arabic" w:hAnsi="Simplified Arabic" w:eastAsia="Times New Roman" w:cs="Simplified Arabic"/>
                <w:sz w:val="28"/>
                <w:szCs w:val="28"/>
              </w:rPr>
            </w:pPr>
          </w:p>
        </w:tc>
      </w:tr>
      <w:tr w14:paraId="13D5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0" w:type="pct"/>
            <w:tcBorders>
              <w:top w:val="single" w:color="auto" w:sz="4" w:space="0"/>
              <w:left w:val="single" w:color="auto" w:sz="4" w:space="0"/>
              <w:bottom w:val="single" w:color="auto" w:sz="4" w:space="0"/>
              <w:right w:val="single" w:color="auto" w:sz="4" w:space="0"/>
            </w:tcBorders>
            <w:shd w:val="clear" w:color="auto" w:fill="CCCCFF"/>
            <w:vAlign w:val="center"/>
          </w:tcPr>
          <w:p w14:paraId="3D3FF48C">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بعدي</w:t>
            </w:r>
          </w:p>
        </w:tc>
        <w:tc>
          <w:tcPr>
            <w:tcW w:w="787" w:type="pct"/>
            <w:tcBorders>
              <w:top w:val="single" w:color="auto" w:sz="4" w:space="0"/>
              <w:left w:val="single" w:color="auto" w:sz="4" w:space="0"/>
              <w:bottom w:val="single" w:color="auto" w:sz="4" w:space="0"/>
              <w:right w:val="single" w:color="auto" w:sz="4" w:space="0"/>
            </w:tcBorders>
            <w:noWrap/>
            <w:vAlign w:val="center"/>
          </w:tcPr>
          <w:p w14:paraId="558E4EE4">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23.35</w:t>
            </w:r>
          </w:p>
        </w:tc>
        <w:tc>
          <w:tcPr>
            <w:tcW w:w="632" w:type="pct"/>
            <w:tcBorders>
              <w:top w:val="single" w:color="auto" w:sz="4" w:space="0"/>
              <w:left w:val="single" w:color="auto" w:sz="4" w:space="0"/>
              <w:bottom w:val="single" w:color="auto" w:sz="4" w:space="0"/>
              <w:right w:val="single" w:color="auto" w:sz="4" w:space="0"/>
            </w:tcBorders>
            <w:noWrap/>
            <w:vAlign w:val="center"/>
          </w:tcPr>
          <w:p w14:paraId="0AB59227">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1.63</w:t>
            </w:r>
          </w:p>
        </w:tc>
        <w:tc>
          <w:tcPr>
            <w:tcW w:w="631" w:type="pct"/>
            <w:vMerge w:val="restart"/>
            <w:tcBorders>
              <w:top w:val="single" w:color="auto" w:sz="4" w:space="0"/>
              <w:left w:val="single" w:color="auto" w:sz="4" w:space="0"/>
              <w:bottom w:val="single" w:color="auto" w:sz="4" w:space="0"/>
              <w:right w:val="single" w:color="auto" w:sz="4" w:space="0"/>
            </w:tcBorders>
            <w:noWrap/>
            <w:vAlign w:val="center"/>
          </w:tcPr>
          <w:p w14:paraId="2CEFA13B">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6.11</w:t>
            </w:r>
            <w:r>
              <w:rPr>
                <w:rFonts w:ascii="Simplified Arabic" w:hAnsi="Simplified Arabic" w:eastAsia="Times New Roman" w:cs="Simplified Arabic"/>
                <w:sz w:val="28"/>
                <w:szCs w:val="28"/>
                <w:rtl/>
              </w:rPr>
              <w:t>-</w:t>
            </w:r>
          </w:p>
        </w:tc>
        <w:tc>
          <w:tcPr>
            <w:tcW w:w="631" w:type="pct"/>
            <w:vMerge w:val="restart"/>
            <w:tcBorders>
              <w:top w:val="single" w:color="auto" w:sz="4" w:space="0"/>
              <w:left w:val="single" w:color="auto" w:sz="4" w:space="0"/>
              <w:bottom w:val="single" w:color="auto" w:sz="4" w:space="0"/>
              <w:right w:val="single" w:color="auto" w:sz="4" w:space="0"/>
            </w:tcBorders>
            <w:noWrap/>
            <w:vAlign w:val="center"/>
          </w:tcPr>
          <w:p w14:paraId="031E3EB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w:t>
            </w:r>
          </w:p>
        </w:tc>
        <w:tc>
          <w:tcPr>
            <w:tcW w:w="630" w:type="pct"/>
            <w:vMerge w:val="restart"/>
            <w:tcBorders>
              <w:top w:val="single" w:color="auto" w:sz="4" w:space="0"/>
              <w:left w:val="single" w:color="auto" w:sz="4" w:space="0"/>
              <w:bottom w:val="single" w:color="auto" w:sz="4" w:space="0"/>
              <w:right w:val="single" w:color="auto" w:sz="4" w:space="0"/>
            </w:tcBorders>
            <w:noWrap/>
            <w:vAlign w:val="center"/>
          </w:tcPr>
          <w:p w14:paraId="7E2E6CF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0.000</w:t>
            </w:r>
          </w:p>
        </w:tc>
      </w:tr>
      <w:tr w14:paraId="10ED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0" w:type="pct"/>
            <w:tcBorders>
              <w:top w:val="single" w:color="auto" w:sz="4" w:space="0"/>
              <w:left w:val="single" w:color="auto" w:sz="4" w:space="0"/>
              <w:bottom w:val="single" w:color="auto" w:sz="4" w:space="0"/>
              <w:right w:val="single" w:color="auto" w:sz="4" w:space="0"/>
            </w:tcBorders>
            <w:shd w:val="clear" w:color="auto" w:fill="CCCCFF"/>
            <w:vAlign w:val="center"/>
          </w:tcPr>
          <w:p w14:paraId="7FB0715D">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بعدي</w:t>
            </w:r>
          </w:p>
        </w:tc>
        <w:tc>
          <w:tcPr>
            <w:tcW w:w="787" w:type="pct"/>
            <w:tcBorders>
              <w:top w:val="single" w:color="auto" w:sz="4" w:space="0"/>
              <w:left w:val="single" w:color="auto" w:sz="4" w:space="0"/>
              <w:bottom w:val="single" w:color="auto" w:sz="4" w:space="0"/>
              <w:right w:val="single" w:color="auto" w:sz="4" w:space="0"/>
            </w:tcBorders>
            <w:noWrap/>
            <w:vAlign w:val="center"/>
          </w:tcPr>
          <w:p w14:paraId="0546E30B">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26.45</w:t>
            </w:r>
          </w:p>
        </w:tc>
        <w:tc>
          <w:tcPr>
            <w:tcW w:w="632" w:type="pct"/>
            <w:tcBorders>
              <w:top w:val="single" w:color="auto" w:sz="4" w:space="0"/>
              <w:left w:val="single" w:color="auto" w:sz="4" w:space="0"/>
              <w:bottom w:val="single" w:color="auto" w:sz="4" w:space="0"/>
              <w:right w:val="single" w:color="auto" w:sz="4" w:space="0"/>
            </w:tcBorders>
            <w:noWrap/>
            <w:vAlign w:val="center"/>
          </w:tcPr>
          <w:p w14:paraId="12A1D439">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CD6B20">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52E4AF">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1359E2">
            <w:pPr>
              <w:bidi w:val="0"/>
              <w:spacing w:after="0" w:line="240" w:lineRule="auto"/>
              <w:rPr>
                <w:rFonts w:ascii="Simplified Arabic" w:hAnsi="Simplified Arabic" w:eastAsia="Times New Roman" w:cs="Simplified Arabic"/>
                <w:sz w:val="28"/>
                <w:szCs w:val="28"/>
              </w:rPr>
            </w:pPr>
          </w:p>
        </w:tc>
      </w:tr>
    </w:tbl>
    <w:p w14:paraId="5D51D885">
      <w:pPr>
        <w:pStyle w:val="9"/>
        <w:rPr>
          <w:rtl/>
        </w:rPr>
      </w:pPr>
      <w:r>
        <w:rPr>
          <w:rFonts w:hint="cs"/>
          <w:rtl/>
        </w:rPr>
        <w:t>من نتائج الجدول (4) تبين بأن قيمة (</w:t>
      </w:r>
      <w:r>
        <w:t>T</w:t>
      </w:r>
      <w:r>
        <w:rPr>
          <w:rFonts w:hint="cs"/>
          <w:rtl/>
        </w:rPr>
        <w:t>) كانت غير دالة إحصائياً عند مستوى معنوية (0.05) في الاختبار القبلي للأداء الرياضي، مما يشير إلى  عدم وجود فروقاً دالة إحصائياً بين المجموعتين الضابطة والتجريبية، مما يعنى أن المجموعتين متساوتين في الأداء الرياضي للجملة الحركية (هيان-سندان) قبل استخدام استراتيجية النمذجة المعرفية في تعلم الجملة الحركية مع المجموعة التجريبية. وبينت نتائج الجدول (4) كذلك بأن قيمة (</w:t>
      </w:r>
      <w:r>
        <w:t>T</w:t>
      </w:r>
      <w:r>
        <w:rPr>
          <w:rFonts w:hint="cs"/>
          <w:rtl/>
        </w:rPr>
        <w:t xml:space="preserve">) غير دالة إحصائياً عند مستوى معنوية (0.00) في الاختبار البعدي للأداء الرياضي، مما يشير إلى وجود فروقاً دالة إحصائياً المجموعتين الضابطة والتجريبية، وبمقارنة متوسط المجموعتين في الاختبار البعدي نلاحظ أن متوسط المجموعة التجريبية التي تعرضت لاستراتيجية النمذجة المعرفية في تعلم الجملة الحركية كان أعلى من متوسط المجموعة الضابطة التي لم تتعرض للاستراتيجية، ويدل ذلك على فاعلية الاستراتيجية في رفع مستوى الأداء الرياضي للجملة الحركية (هيان-سندان).  وبذلك تقبل الباحثة الفرضية القائلة" بعدم وجود فروق دالة احصائيا في الأداء الرياضي بين المجموعتين التجريبية والضابطة في الاختبارات القبلية، </w:t>
      </w:r>
      <w:r>
        <w:rPr>
          <w:rFonts w:hint="cs"/>
          <w:b/>
          <w:bCs/>
          <w:rtl/>
        </w:rPr>
        <w:t>ووجود فروق دالة احصائيا بينهما في الأداء الرياضي في الاختبارات البعدية لصالح المجموعة التجريبية</w:t>
      </w:r>
    </w:p>
    <w:p w14:paraId="562800B9">
      <w:pPr>
        <w:pStyle w:val="9"/>
        <w:rPr>
          <w:b/>
          <w:bCs/>
        </w:rPr>
      </w:pPr>
      <w:r>
        <w:rPr>
          <w:lang w:bidi="ar-SA"/>
        </w:rPr>
        <w:drawing>
          <wp:inline distT="0" distB="0" distL="0" distR="0">
            <wp:extent cx="5293360" cy="3302000"/>
            <wp:effectExtent l="0" t="0" r="2159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85BFB0">
      <w:pPr>
        <w:ind w:left="-276"/>
        <w:jc w:val="center"/>
        <w:rPr>
          <w:rFonts w:ascii="Simplified Arabic" w:hAnsi="Simplified Arabic" w:cs="Simplified Arabic"/>
          <w:sz w:val="28"/>
          <w:szCs w:val="28"/>
          <w:rtl/>
          <w:lang w:bidi="ar-EG"/>
        </w:rPr>
      </w:pPr>
      <w:r>
        <w:rPr>
          <w:rFonts w:ascii="Simplified Arabic" w:hAnsi="Simplified Arabic" w:cs="Simplified Arabic"/>
          <w:b/>
          <w:bCs/>
          <w:sz w:val="28"/>
          <w:szCs w:val="28"/>
          <w:rtl/>
        </w:rPr>
        <w:t>شكل (</w:t>
      </w:r>
      <w:r>
        <w:rPr>
          <w:rFonts w:ascii="Simplified Arabic" w:hAnsi="Simplified Arabic" w:cs="Simplified Arabic"/>
          <w:b/>
          <w:bCs/>
          <w:sz w:val="28"/>
          <w:szCs w:val="28"/>
          <w:rtl/>
        </w:rPr>
        <w:fldChar w:fldCharType="begin"/>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Pr>
        <w:instrText xml:space="preserve">SEQ</w:instrText>
      </w:r>
      <w:r>
        <w:rPr>
          <w:rFonts w:ascii="Simplified Arabic" w:hAnsi="Simplified Arabic" w:cs="Simplified Arabic"/>
          <w:b/>
          <w:bCs/>
          <w:sz w:val="28"/>
          <w:szCs w:val="28"/>
          <w:rtl/>
        </w:rPr>
        <w:instrText xml:space="preserve"> شكل \* </w:instrText>
      </w:r>
      <w:r>
        <w:rPr>
          <w:rFonts w:ascii="Simplified Arabic" w:hAnsi="Simplified Arabic" w:cs="Simplified Arabic"/>
          <w:b/>
          <w:bCs/>
          <w:sz w:val="28"/>
          <w:szCs w:val="28"/>
        </w:rPr>
        <w:instrText xml:space="preserve">ARABIC</w:instrText>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tl/>
        </w:rPr>
        <w:fldChar w:fldCharType="separate"/>
      </w:r>
      <w:r>
        <w:rPr>
          <w:rFonts w:ascii="Simplified Arabic" w:hAnsi="Simplified Arabic" w:cs="Simplified Arabic"/>
          <w:b/>
          <w:bCs/>
          <w:sz w:val="28"/>
          <w:szCs w:val="28"/>
          <w:rtl/>
        </w:rPr>
        <w:t>4</w:t>
      </w:r>
      <w:r>
        <w:rPr>
          <w:rFonts w:ascii="Simplified Arabic" w:hAnsi="Simplified Arabic" w:cs="Simplified Arabic"/>
          <w:b/>
          <w:bCs/>
          <w:sz w:val="28"/>
          <w:szCs w:val="28"/>
          <w:rtl/>
        </w:rPr>
        <w:fldChar w:fldCharType="end"/>
      </w:r>
      <w:r>
        <w:rPr>
          <w:rFonts w:ascii="Simplified Arabic" w:hAnsi="Simplified Arabic" w:cs="Simplified Arabic"/>
          <w:b/>
          <w:bCs/>
          <w:sz w:val="28"/>
          <w:szCs w:val="28"/>
          <w:rtl/>
        </w:rPr>
        <w:t>) الفرق بين متوسطات المجموعتين في القياسين القبلي والبعدي في الأداء الرياضي</w:t>
      </w:r>
    </w:p>
    <w:p w14:paraId="7007EA42">
      <w:pPr>
        <w:jc w:val="both"/>
        <w:rPr>
          <w:rFonts w:ascii="Simplified Arabic" w:hAnsi="Simplified Arabic" w:cs="Simplified Arabic"/>
          <w:sz w:val="28"/>
          <w:szCs w:val="28"/>
          <w:rtl/>
          <w:lang w:bidi="ar-EG"/>
        </w:rPr>
      </w:pPr>
    </w:p>
    <w:p w14:paraId="56190384">
      <w:pPr>
        <w:jc w:val="both"/>
        <w:rPr>
          <w:rFonts w:ascii="Simplified Arabic" w:hAnsi="Simplified Arabic" w:eastAsia="Times New Roman" w:cs="Simplified Arabic"/>
          <w:color w:val="333399"/>
          <w:sz w:val="28"/>
          <w:szCs w:val="28"/>
          <w:rtl/>
        </w:rPr>
      </w:pPr>
      <w:r>
        <w:rPr>
          <w:rFonts w:ascii="Simplified Arabic" w:hAnsi="Simplified Arabic" w:cs="Simplified Arabic"/>
          <w:sz w:val="28"/>
          <w:szCs w:val="28"/>
          <w:rtl/>
          <w:lang w:bidi="ar-EG"/>
        </w:rPr>
        <w:t>عدم وجود فروق دالة احصائيا في الأداء الفني بين المجموعتين التجريبية والضابطة في الاختبارات القبلية، ووجود فروق دالة احصائيا بينهما في الأداء الفني في الاختبارات البعدية لصالح المجموعة التجريبية</w:t>
      </w:r>
    </w:p>
    <w:p w14:paraId="7385F36D">
      <w:pPr>
        <w:jc w:val="both"/>
        <w:rPr>
          <w:rFonts w:ascii="Simplified Arabic" w:hAnsi="Simplified Arabic" w:cs="Simplified Arabic"/>
          <w:color w:val="000000" w:themeColor="text1"/>
          <w:sz w:val="28"/>
          <w:szCs w:val="28"/>
          <w:rtl/>
          <w:lang w:bidi="ar-EG"/>
          <w14:textFill>
            <w14:solidFill>
              <w14:schemeClr w14:val="tx1"/>
            </w14:solidFill>
          </w14:textFill>
        </w:rPr>
      </w:pPr>
      <w:r>
        <w:rPr>
          <w:rFonts w:ascii="Simplified Arabic" w:hAnsi="Simplified Arabic" w:cs="Simplified Arabic"/>
          <w:color w:val="000000" w:themeColor="text1"/>
          <w:sz w:val="28"/>
          <w:szCs w:val="28"/>
          <w:rtl/>
          <w14:textFill>
            <w14:solidFill>
              <w14:schemeClr w14:val="tx1"/>
            </w14:solidFill>
          </w14:textFill>
        </w:rPr>
        <w:t xml:space="preserve">جدول </w:t>
      </w:r>
      <w:r>
        <w:rPr>
          <w:rFonts w:ascii="Simplified Arabic" w:hAnsi="Simplified Arabic" w:eastAsia="Times New Roman" w:cs="Simplified Arabic"/>
          <w:color w:val="000000" w:themeColor="text1"/>
          <w:sz w:val="28"/>
          <w:szCs w:val="28"/>
          <w:rtl/>
          <w:lang w:bidi="ar-EG"/>
          <w14:textFill>
            <w14:solidFill>
              <w14:schemeClr w14:val="tx1"/>
            </w14:solidFill>
          </w14:textFill>
        </w:rPr>
        <w:t>(</w: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begin"/>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w:instrText>
      </w:r>
      <w:r>
        <w:rPr>
          <w:rFonts w:ascii="Simplified Arabic" w:hAnsi="Simplified Arabic" w:eastAsia="Times New Roman" w:cs="Simplified Arabic"/>
          <w:color w:val="000000" w:themeColor="text1"/>
          <w:sz w:val="28"/>
          <w:szCs w:val="28"/>
          <w:lang w:bidi="ar-EG"/>
          <w14:textFill>
            <w14:solidFill>
              <w14:schemeClr w14:val="tx1"/>
            </w14:solidFill>
          </w14:textFill>
        </w:rPr>
        <w:instrText xml:space="preserve">SEQ</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جدول \* </w:instrText>
      </w:r>
      <w:r>
        <w:rPr>
          <w:rFonts w:ascii="Simplified Arabic" w:hAnsi="Simplified Arabic" w:eastAsia="Times New Roman" w:cs="Simplified Arabic"/>
          <w:color w:val="000000" w:themeColor="text1"/>
          <w:sz w:val="28"/>
          <w:szCs w:val="28"/>
          <w:lang w:bidi="ar-EG"/>
          <w14:textFill>
            <w14:solidFill>
              <w14:schemeClr w14:val="tx1"/>
            </w14:solidFill>
          </w14:textFill>
        </w:rPr>
        <w:instrText xml:space="preserve">ARABIC</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separate"/>
      </w:r>
      <w:r>
        <w:rPr>
          <w:rFonts w:ascii="Simplified Arabic" w:hAnsi="Simplified Arabic" w:eastAsia="Times New Roman" w:cs="Simplified Arabic"/>
          <w:color w:val="000000" w:themeColor="text1"/>
          <w:sz w:val="28"/>
          <w:szCs w:val="28"/>
          <w:rtl/>
          <w:lang w:bidi="ar-EG"/>
          <w14:textFill>
            <w14:solidFill>
              <w14:schemeClr w14:val="tx1"/>
            </w14:solidFill>
          </w14:textFill>
        </w:rPr>
        <w:t>5</w: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end"/>
      </w:r>
      <w:r>
        <w:rPr>
          <w:rFonts w:ascii="Simplified Arabic" w:hAnsi="Simplified Arabic" w:eastAsia="Times New Roman" w:cs="Simplified Arabic"/>
          <w:color w:val="000000" w:themeColor="text1"/>
          <w:sz w:val="28"/>
          <w:szCs w:val="28"/>
          <w:rtl/>
          <w:lang w:bidi="ar-EG"/>
          <w14:textFill>
            <w14:solidFill>
              <w14:schemeClr w14:val="tx1"/>
            </w14:solidFill>
          </w14:textFill>
        </w:rPr>
        <w:t xml:space="preserve">) يبين دلالة الفروق بين المجموعة الضابطة والتجريبية في </w:t>
      </w:r>
      <w:r>
        <w:rPr>
          <w:rFonts w:ascii="Simplified Arabic" w:hAnsi="Simplified Arabic" w:eastAsia="Times New Roman" w:cs="Simplified Arabic"/>
          <w:color w:val="000000" w:themeColor="text1"/>
          <w:sz w:val="28"/>
          <w:szCs w:val="28"/>
          <w:rtl/>
          <w14:textFill>
            <w14:solidFill>
              <w14:schemeClr w14:val="tx1"/>
            </w14:solidFill>
          </w14:textFill>
        </w:rPr>
        <w:t>الأداء الفني في الاختبارين القبلي والبعدي</w:t>
      </w:r>
    </w:p>
    <w:tbl>
      <w:tblPr>
        <w:tblStyle w:val="3"/>
        <w:bidiVisual/>
        <w:tblW w:w="5203" w:type="pct"/>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1110"/>
        <w:gridCol w:w="1109"/>
        <w:gridCol w:w="1107"/>
        <w:gridCol w:w="1107"/>
        <w:gridCol w:w="1105"/>
      </w:tblGrid>
      <w:tr w14:paraId="7222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78" w:type="pct"/>
            <w:tcBorders>
              <w:top w:val="single" w:color="auto" w:sz="4" w:space="0"/>
              <w:left w:val="single" w:color="auto" w:sz="4" w:space="0"/>
              <w:bottom w:val="single" w:color="auto" w:sz="4" w:space="0"/>
              <w:right w:val="single" w:color="auto" w:sz="4" w:space="0"/>
            </w:tcBorders>
            <w:shd w:val="clear" w:color="auto" w:fill="CCCCFF"/>
            <w:vAlign w:val="center"/>
          </w:tcPr>
          <w:p w14:paraId="2FFDA850">
            <w:pPr>
              <w:spacing w:after="0"/>
              <w:jc w:val="center"/>
              <w:rPr>
                <w:rFonts w:ascii="Simplified Arabic" w:hAnsi="Simplified Arabic" w:eastAsia="Times New Roman" w:cs="Simplified Arabic"/>
                <w:sz w:val="28"/>
                <w:szCs w:val="28"/>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42DCC99C">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المتوسط</w:t>
            </w:r>
          </w:p>
          <w:p w14:paraId="5CCB9959">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الحسابي</w:t>
            </w:r>
          </w:p>
        </w:tc>
        <w:tc>
          <w:tcPr>
            <w:tcW w:w="625" w:type="pct"/>
            <w:tcBorders>
              <w:top w:val="single" w:color="auto" w:sz="4" w:space="0"/>
              <w:left w:val="single" w:color="auto" w:sz="4" w:space="0"/>
              <w:bottom w:val="single" w:color="auto" w:sz="4" w:space="0"/>
              <w:right w:val="single" w:color="auto" w:sz="4" w:space="0"/>
            </w:tcBorders>
            <w:noWrap/>
            <w:vAlign w:val="center"/>
          </w:tcPr>
          <w:p w14:paraId="15B062D2">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الانحراف</w:t>
            </w:r>
          </w:p>
          <w:p w14:paraId="0DF90FCF">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 المعياري</w:t>
            </w:r>
          </w:p>
        </w:tc>
        <w:tc>
          <w:tcPr>
            <w:tcW w:w="624" w:type="pct"/>
            <w:tcBorders>
              <w:top w:val="single" w:color="auto" w:sz="4" w:space="0"/>
              <w:left w:val="single" w:color="auto" w:sz="4" w:space="0"/>
              <w:bottom w:val="single" w:color="auto" w:sz="4" w:space="0"/>
              <w:right w:val="single" w:color="auto" w:sz="4" w:space="0"/>
            </w:tcBorders>
            <w:noWrap/>
            <w:vAlign w:val="center"/>
          </w:tcPr>
          <w:p w14:paraId="28C7C5DC">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قيمة</w:t>
            </w:r>
          </w:p>
          <w:p w14:paraId="12F32419">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(T)</w:t>
            </w:r>
          </w:p>
        </w:tc>
        <w:tc>
          <w:tcPr>
            <w:tcW w:w="624" w:type="pct"/>
            <w:tcBorders>
              <w:top w:val="single" w:color="auto" w:sz="4" w:space="0"/>
              <w:left w:val="single" w:color="auto" w:sz="4" w:space="0"/>
              <w:bottom w:val="single" w:color="auto" w:sz="4" w:space="0"/>
              <w:right w:val="single" w:color="auto" w:sz="4" w:space="0"/>
            </w:tcBorders>
            <w:noWrap/>
            <w:vAlign w:val="center"/>
          </w:tcPr>
          <w:p w14:paraId="48C4CE51">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 xml:space="preserve">درجة </w:t>
            </w:r>
          </w:p>
          <w:p w14:paraId="701F4E3B">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الحرية</w:t>
            </w:r>
          </w:p>
        </w:tc>
        <w:tc>
          <w:tcPr>
            <w:tcW w:w="623" w:type="pct"/>
            <w:tcBorders>
              <w:top w:val="single" w:color="auto" w:sz="4" w:space="0"/>
              <w:left w:val="single" w:color="auto" w:sz="4" w:space="0"/>
              <w:bottom w:val="single" w:color="auto" w:sz="4" w:space="0"/>
              <w:right w:val="single" w:color="auto" w:sz="4" w:space="0"/>
            </w:tcBorders>
            <w:noWrap/>
            <w:vAlign w:val="center"/>
          </w:tcPr>
          <w:p w14:paraId="63716163">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مستوى</w:t>
            </w:r>
          </w:p>
          <w:p w14:paraId="1026CDFC">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المعنوية</w:t>
            </w:r>
          </w:p>
        </w:tc>
      </w:tr>
      <w:tr w14:paraId="0C16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78" w:type="pct"/>
            <w:tcBorders>
              <w:top w:val="single" w:color="auto" w:sz="4" w:space="0"/>
              <w:left w:val="single" w:color="auto" w:sz="4" w:space="0"/>
              <w:bottom w:val="single" w:color="auto" w:sz="4" w:space="0"/>
              <w:right w:val="single" w:color="auto" w:sz="4" w:space="0"/>
            </w:tcBorders>
            <w:shd w:val="clear" w:color="auto" w:fill="CCCCFF"/>
            <w:vAlign w:val="center"/>
          </w:tcPr>
          <w:p w14:paraId="49E257C1">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قبلي</w:t>
            </w:r>
          </w:p>
        </w:tc>
        <w:tc>
          <w:tcPr>
            <w:tcW w:w="626" w:type="pct"/>
            <w:tcBorders>
              <w:top w:val="single" w:color="auto" w:sz="4" w:space="0"/>
              <w:left w:val="single" w:color="auto" w:sz="4" w:space="0"/>
              <w:bottom w:val="single" w:color="auto" w:sz="4" w:space="0"/>
              <w:right w:val="single" w:color="auto" w:sz="4" w:space="0"/>
            </w:tcBorders>
            <w:noWrap/>
          </w:tcPr>
          <w:p w14:paraId="2D2FA28C">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23.00</w:t>
            </w:r>
          </w:p>
        </w:tc>
        <w:tc>
          <w:tcPr>
            <w:tcW w:w="625" w:type="pct"/>
            <w:tcBorders>
              <w:top w:val="single" w:color="auto" w:sz="4" w:space="0"/>
              <w:left w:val="single" w:color="auto" w:sz="4" w:space="0"/>
              <w:bottom w:val="single" w:color="auto" w:sz="4" w:space="0"/>
              <w:right w:val="single" w:color="auto" w:sz="4" w:space="0"/>
            </w:tcBorders>
            <w:noWrap/>
          </w:tcPr>
          <w:p w14:paraId="025A2E50">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1.48</w:t>
            </w:r>
          </w:p>
        </w:tc>
        <w:tc>
          <w:tcPr>
            <w:tcW w:w="624" w:type="pct"/>
            <w:vMerge w:val="restart"/>
            <w:tcBorders>
              <w:top w:val="single" w:color="auto" w:sz="4" w:space="0"/>
              <w:left w:val="single" w:color="auto" w:sz="4" w:space="0"/>
              <w:bottom w:val="single" w:color="auto" w:sz="4" w:space="0"/>
              <w:right w:val="single" w:color="auto" w:sz="4" w:space="0"/>
            </w:tcBorders>
            <w:noWrap/>
          </w:tcPr>
          <w:p w14:paraId="67E0DF31">
            <w:pPr>
              <w:bidi w:val="0"/>
              <w:spacing w:after="0"/>
              <w:jc w:val="right"/>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Pr>
              <w:t>0.82</w:t>
            </w:r>
            <w:r>
              <w:rPr>
                <w:rFonts w:ascii="Simplified Arabic" w:hAnsi="Simplified Arabic" w:eastAsia="Times New Roman" w:cs="Simplified Arabic"/>
                <w:sz w:val="28"/>
                <w:szCs w:val="28"/>
                <w:rtl/>
              </w:rPr>
              <w:t>-</w:t>
            </w:r>
          </w:p>
          <w:p w14:paraId="48A38AFD">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w:t>
            </w:r>
          </w:p>
        </w:tc>
        <w:tc>
          <w:tcPr>
            <w:tcW w:w="624" w:type="pct"/>
            <w:vMerge w:val="restart"/>
            <w:tcBorders>
              <w:top w:val="single" w:color="auto" w:sz="4" w:space="0"/>
              <w:left w:val="single" w:color="auto" w:sz="4" w:space="0"/>
              <w:bottom w:val="single" w:color="auto" w:sz="4" w:space="0"/>
              <w:right w:val="single" w:color="auto" w:sz="4" w:space="0"/>
            </w:tcBorders>
            <w:noWrap/>
          </w:tcPr>
          <w:p w14:paraId="0062A42F">
            <w:pPr>
              <w:bidi w:val="0"/>
              <w:spacing w:after="0"/>
              <w:jc w:val="right"/>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Pr>
              <w:t>19</w:t>
            </w:r>
          </w:p>
          <w:p w14:paraId="27AB7692">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w:t>
            </w:r>
          </w:p>
        </w:tc>
        <w:tc>
          <w:tcPr>
            <w:tcW w:w="623" w:type="pct"/>
            <w:vMerge w:val="restart"/>
            <w:tcBorders>
              <w:top w:val="single" w:color="auto" w:sz="4" w:space="0"/>
              <w:left w:val="single" w:color="auto" w:sz="4" w:space="0"/>
              <w:bottom w:val="single" w:color="auto" w:sz="4" w:space="0"/>
              <w:right w:val="single" w:color="auto" w:sz="4" w:space="0"/>
            </w:tcBorders>
            <w:noWrap/>
          </w:tcPr>
          <w:p w14:paraId="2948699C">
            <w:pPr>
              <w:bidi w:val="0"/>
              <w:spacing w:after="0"/>
              <w:jc w:val="right"/>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Pr>
              <w:t>0.422</w:t>
            </w:r>
          </w:p>
          <w:p w14:paraId="24948225">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w:t>
            </w:r>
          </w:p>
        </w:tc>
      </w:tr>
      <w:tr w14:paraId="7082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78" w:type="pct"/>
            <w:tcBorders>
              <w:top w:val="single" w:color="auto" w:sz="4" w:space="0"/>
              <w:left w:val="single" w:color="auto" w:sz="4" w:space="0"/>
              <w:bottom w:val="single" w:color="auto" w:sz="4" w:space="0"/>
              <w:right w:val="single" w:color="auto" w:sz="4" w:space="0"/>
            </w:tcBorders>
            <w:shd w:val="clear" w:color="auto" w:fill="CCCCFF"/>
            <w:vAlign w:val="center"/>
          </w:tcPr>
          <w:p w14:paraId="0C06262A">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قبلي</w:t>
            </w:r>
          </w:p>
        </w:tc>
        <w:tc>
          <w:tcPr>
            <w:tcW w:w="626" w:type="pct"/>
            <w:tcBorders>
              <w:top w:val="single" w:color="auto" w:sz="4" w:space="0"/>
              <w:left w:val="single" w:color="auto" w:sz="4" w:space="0"/>
              <w:bottom w:val="single" w:color="auto" w:sz="4" w:space="0"/>
              <w:right w:val="single" w:color="auto" w:sz="4" w:space="0"/>
            </w:tcBorders>
            <w:noWrap/>
          </w:tcPr>
          <w:p w14:paraId="56570919">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23.50</w:t>
            </w:r>
          </w:p>
        </w:tc>
        <w:tc>
          <w:tcPr>
            <w:tcW w:w="625" w:type="pct"/>
            <w:tcBorders>
              <w:top w:val="single" w:color="auto" w:sz="4" w:space="0"/>
              <w:left w:val="single" w:color="auto" w:sz="4" w:space="0"/>
              <w:bottom w:val="single" w:color="auto" w:sz="4" w:space="0"/>
              <w:right w:val="single" w:color="auto" w:sz="4" w:space="0"/>
            </w:tcBorders>
            <w:noWrap/>
          </w:tcPr>
          <w:p w14:paraId="1E959F7C">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1.53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7F0333">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D5114F">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DD3170">
            <w:pPr>
              <w:bidi w:val="0"/>
              <w:spacing w:after="0" w:line="240" w:lineRule="auto"/>
              <w:rPr>
                <w:rFonts w:ascii="Simplified Arabic" w:hAnsi="Simplified Arabic" w:eastAsia="Times New Roman" w:cs="Simplified Arabic"/>
                <w:sz w:val="28"/>
                <w:szCs w:val="28"/>
              </w:rPr>
            </w:pPr>
          </w:p>
        </w:tc>
      </w:tr>
      <w:tr w14:paraId="268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78" w:type="pct"/>
            <w:tcBorders>
              <w:top w:val="single" w:color="auto" w:sz="4" w:space="0"/>
              <w:left w:val="single" w:color="auto" w:sz="4" w:space="0"/>
              <w:bottom w:val="single" w:color="auto" w:sz="4" w:space="0"/>
              <w:right w:val="single" w:color="auto" w:sz="4" w:space="0"/>
            </w:tcBorders>
            <w:shd w:val="clear" w:color="auto" w:fill="CCCCFF"/>
            <w:vAlign w:val="center"/>
          </w:tcPr>
          <w:p w14:paraId="780A4B0D">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بعدي</w:t>
            </w:r>
          </w:p>
        </w:tc>
        <w:tc>
          <w:tcPr>
            <w:tcW w:w="626" w:type="pct"/>
            <w:tcBorders>
              <w:top w:val="single" w:color="auto" w:sz="4" w:space="0"/>
              <w:left w:val="single" w:color="auto" w:sz="4" w:space="0"/>
              <w:bottom w:val="single" w:color="auto" w:sz="4" w:space="0"/>
              <w:right w:val="single" w:color="auto" w:sz="4" w:space="0"/>
            </w:tcBorders>
            <w:noWrap/>
          </w:tcPr>
          <w:p w14:paraId="54C952DD">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49.50</w:t>
            </w:r>
          </w:p>
        </w:tc>
        <w:tc>
          <w:tcPr>
            <w:tcW w:w="625" w:type="pct"/>
            <w:tcBorders>
              <w:top w:val="single" w:color="auto" w:sz="4" w:space="0"/>
              <w:left w:val="single" w:color="auto" w:sz="4" w:space="0"/>
              <w:bottom w:val="single" w:color="auto" w:sz="4" w:space="0"/>
              <w:right w:val="single" w:color="auto" w:sz="4" w:space="0"/>
            </w:tcBorders>
            <w:noWrap/>
          </w:tcPr>
          <w:p w14:paraId="40B6EF58">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1.82</w:t>
            </w:r>
          </w:p>
        </w:tc>
        <w:tc>
          <w:tcPr>
            <w:tcW w:w="624" w:type="pct"/>
            <w:vMerge w:val="restart"/>
            <w:tcBorders>
              <w:top w:val="single" w:color="auto" w:sz="4" w:space="0"/>
              <w:left w:val="single" w:color="auto" w:sz="4" w:space="0"/>
              <w:bottom w:val="single" w:color="auto" w:sz="4" w:space="0"/>
              <w:right w:val="single" w:color="auto" w:sz="4" w:space="0"/>
            </w:tcBorders>
            <w:noWrap/>
          </w:tcPr>
          <w:p w14:paraId="0F2A9483">
            <w:pPr>
              <w:bidi w:val="0"/>
              <w:spacing w:after="0"/>
              <w:jc w:val="right"/>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Pr>
              <w:t>29.9</w:t>
            </w:r>
            <w:r>
              <w:rPr>
                <w:rFonts w:ascii="Simplified Arabic" w:hAnsi="Simplified Arabic" w:eastAsia="Times New Roman" w:cs="Simplified Arabic"/>
                <w:sz w:val="28"/>
                <w:szCs w:val="28"/>
                <w:rtl/>
              </w:rPr>
              <w:t>-</w:t>
            </w:r>
          </w:p>
          <w:p w14:paraId="27FE8D42">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w:t>
            </w:r>
          </w:p>
        </w:tc>
        <w:tc>
          <w:tcPr>
            <w:tcW w:w="624" w:type="pct"/>
            <w:vMerge w:val="restart"/>
            <w:tcBorders>
              <w:top w:val="single" w:color="auto" w:sz="4" w:space="0"/>
              <w:left w:val="single" w:color="auto" w:sz="4" w:space="0"/>
              <w:bottom w:val="single" w:color="auto" w:sz="4" w:space="0"/>
              <w:right w:val="single" w:color="auto" w:sz="4" w:space="0"/>
            </w:tcBorders>
            <w:noWrap/>
          </w:tcPr>
          <w:p w14:paraId="20944A6F">
            <w:pPr>
              <w:bidi w:val="0"/>
              <w:spacing w:after="0"/>
              <w:jc w:val="right"/>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Pr>
              <w:t>19</w:t>
            </w:r>
          </w:p>
          <w:p w14:paraId="7B132C69">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w:t>
            </w:r>
          </w:p>
        </w:tc>
        <w:tc>
          <w:tcPr>
            <w:tcW w:w="623" w:type="pct"/>
            <w:vMerge w:val="restart"/>
            <w:tcBorders>
              <w:top w:val="single" w:color="auto" w:sz="4" w:space="0"/>
              <w:left w:val="single" w:color="auto" w:sz="4" w:space="0"/>
              <w:bottom w:val="single" w:color="auto" w:sz="4" w:space="0"/>
              <w:right w:val="single" w:color="auto" w:sz="4" w:space="0"/>
            </w:tcBorders>
            <w:noWrap/>
          </w:tcPr>
          <w:p w14:paraId="64263051">
            <w:pPr>
              <w:bidi w:val="0"/>
              <w:spacing w:after="0"/>
              <w:jc w:val="right"/>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Pr>
              <w:t>0.000</w:t>
            </w:r>
          </w:p>
          <w:p w14:paraId="3B36FAD0">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w:t>
            </w:r>
          </w:p>
        </w:tc>
      </w:tr>
      <w:tr w14:paraId="3B6D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78" w:type="pct"/>
            <w:tcBorders>
              <w:top w:val="single" w:color="auto" w:sz="4" w:space="0"/>
              <w:left w:val="single" w:color="auto" w:sz="4" w:space="0"/>
              <w:bottom w:val="single" w:color="auto" w:sz="4" w:space="0"/>
              <w:right w:val="single" w:color="auto" w:sz="4" w:space="0"/>
            </w:tcBorders>
            <w:shd w:val="clear" w:color="auto" w:fill="CCCCFF"/>
            <w:vAlign w:val="center"/>
          </w:tcPr>
          <w:p w14:paraId="3FFB2B74">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بعدي</w:t>
            </w:r>
          </w:p>
        </w:tc>
        <w:tc>
          <w:tcPr>
            <w:tcW w:w="626" w:type="pct"/>
            <w:tcBorders>
              <w:top w:val="single" w:color="auto" w:sz="4" w:space="0"/>
              <w:left w:val="single" w:color="auto" w:sz="4" w:space="0"/>
              <w:bottom w:val="single" w:color="auto" w:sz="4" w:space="0"/>
              <w:right w:val="single" w:color="auto" w:sz="4" w:space="0"/>
            </w:tcBorders>
            <w:noWrap/>
          </w:tcPr>
          <w:p w14:paraId="4905E812">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65.70</w:t>
            </w:r>
          </w:p>
        </w:tc>
        <w:tc>
          <w:tcPr>
            <w:tcW w:w="625" w:type="pct"/>
            <w:tcBorders>
              <w:top w:val="single" w:color="auto" w:sz="4" w:space="0"/>
              <w:left w:val="single" w:color="auto" w:sz="4" w:space="0"/>
              <w:bottom w:val="single" w:color="auto" w:sz="4" w:space="0"/>
              <w:right w:val="single" w:color="auto" w:sz="4" w:space="0"/>
            </w:tcBorders>
            <w:noWrap/>
          </w:tcPr>
          <w:p w14:paraId="09DB5F9C">
            <w:pPr>
              <w:bidi w:val="0"/>
              <w:spacing w:after="0"/>
              <w:jc w:val="right"/>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1.80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8C124D">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C6FB5A">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3F9C73">
            <w:pPr>
              <w:bidi w:val="0"/>
              <w:spacing w:after="0" w:line="240" w:lineRule="auto"/>
              <w:rPr>
                <w:rFonts w:ascii="Simplified Arabic" w:hAnsi="Simplified Arabic" w:eastAsia="Times New Roman" w:cs="Simplified Arabic"/>
                <w:sz w:val="28"/>
                <w:szCs w:val="28"/>
              </w:rPr>
            </w:pPr>
          </w:p>
        </w:tc>
      </w:tr>
    </w:tbl>
    <w:p w14:paraId="011EC2CA">
      <w:pPr>
        <w:pStyle w:val="9"/>
        <w:rPr>
          <w:rtl/>
        </w:rPr>
      </w:pPr>
      <w:r>
        <w:rPr>
          <w:rFonts w:hint="cs"/>
          <w:rtl/>
        </w:rPr>
        <w:t>من نتائج الجدول (5) تبين بأن قيمة (</w:t>
      </w:r>
      <w:r>
        <w:t>T</w:t>
      </w:r>
      <w:r>
        <w:rPr>
          <w:rFonts w:hint="cs"/>
          <w:rtl/>
        </w:rPr>
        <w:t>) كانت غير دالة إحصائياً عند مستوى معنوية (0.05) في الاختبار القبلي للأداء الرياضي، مما يشير إلى عدم وجود فروقاً دالة إحصائياً بين المجموعتين الضابطة والتجريبية، مما يعنى أن المجموعتين متساوتين في الأداء ال</w:t>
      </w:r>
      <w:r>
        <w:rPr>
          <w:rFonts w:hint="cs"/>
          <w:rtl/>
          <w:lang w:bidi="ar-SA"/>
        </w:rPr>
        <w:t xml:space="preserve">فني </w:t>
      </w:r>
      <w:r>
        <w:rPr>
          <w:rFonts w:hint="cs"/>
          <w:rtl/>
        </w:rPr>
        <w:t>للجملة الحركية (هيان-سندان) قبل استخدام استراتيجية النمذجة المعرفية في تعلم الجملة الحركية مع المجموعة التجريبية.</w:t>
      </w:r>
    </w:p>
    <w:p w14:paraId="2C8AA99D">
      <w:pPr>
        <w:pStyle w:val="9"/>
        <w:rPr>
          <w:b/>
          <w:bCs/>
        </w:rPr>
      </w:pPr>
      <w:r>
        <w:rPr>
          <w:rFonts w:hint="cs"/>
          <w:rtl/>
        </w:rPr>
        <w:t>وبينت نتائج الجدول (5) كذلك بأن قيمة (</w:t>
      </w:r>
      <w:r>
        <w:t>T</w:t>
      </w:r>
      <w:r>
        <w:rPr>
          <w:rFonts w:hint="cs"/>
          <w:rtl/>
        </w:rPr>
        <w:t xml:space="preserve">) غير دالة إحصائياً عند مستوى معنوية (0.00) في الاختبار البعدي للأداء الرياضي، مما يشير إلى وجود فروقاً دالة إحصائياً المجموعتين الضابطة والتجريبية، وبمقارنة متوسط المجموعتين في الاختبار البعدي نلاحظ أن متوسط المجموعة التجريبية التي تعرضت لاستراتيجية النمذجة المعرفية في تعلم الجملة الحركية كان أعلى من متوسط المجموعة الضابطة التي لم تتعرض للاستراتيجية، ويدل ذلك على فاعلية الاستراتيجية في رفع مستوى الأداء الفني للجملة الحركية (هيان-سندان).  وبذلك تقبل الباحثة الفرضية القائلة" بعدم وجود فروق دالة احصائيا في الأداء الفني بين المجموعتين التجريبية والضابطة في الاختبارات القبلية، </w:t>
      </w:r>
      <w:r>
        <w:rPr>
          <w:rFonts w:hint="cs"/>
          <w:b/>
          <w:bCs/>
          <w:rtl/>
        </w:rPr>
        <w:t>ووجود فروق دالة احصائيا بينهما في الأداء الفني في الاختبارات البعدية لصالح المجموعة التجريبية.</w:t>
      </w:r>
    </w:p>
    <w:p w14:paraId="30CD9233">
      <w:pPr>
        <w:pStyle w:val="9"/>
        <w:rPr>
          <w:rFonts w:eastAsia="Times New Roman"/>
          <w:b/>
          <w:bCs/>
          <w:color w:val="333399"/>
          <w:rtl/>
        </w:rPr>
      </w:pPr>
      <w:r>
        <w:rPr>
          <w:lang w:bidi="ar-SA"/>
        </w:rPr>
        <w:drawing>
          <wp:inline distT="0" distB="0" distL="0" distR="0">
            <wp:extent cx="5293360" cy="3098800"/>
            <wp:effectExtent l="0" t="0" r="2159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85EE94">
      <w:pPr>
        <w:ind w:left="-276"/>
        <w:jc w:val="center"/>
        <w:rPr>
          <w:rFonts w:ascii="Simplified Arabic" w:hAnsi="Simplified Arabic" w:cs="Simplified Arabic"/>
          <w:sz w:val="28"/>
          <w:szCs w:val="28"/>
          <w:rtl/>
          <w:lang w:bidi="ar-EG"/>
        </w:rPr>
      </w:pPr>
      <w:r>
        <w:rPr>
          <w:rFonts w:ascii="Simplified Arabic" w:hAnsi="Simplified Arabic" w:cs="Simplified Arabic"/>
          <w:b/>
          <w:bCs/>
          <w:sz w:val="28"/>
          <w:szCs w:val="28"/>
          <w:rtl/>
        </w:rPr>
        <w:t>شكل (</w:t>
      </w:r>
      <w:r>
        <w:rPr>
          <w:rFonts w:ascii="Simplified Arabic" w:hAnsi="Simplified Arabic" w:cs="Simplified Arabic"/>
          <w:b/>
          <w:bCs/>
          <w:sz w:val="28"/>
          <w:szCs w:val="28"/>
          <w:rtl/>
        </w:rPr>
        <w:fldChar w:fldCharType="begin"/>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Pr>
        <w:instrText xml:space="preserve">SEQ</w:instrText>
      </w:r>
      <w:r>
        <w:rPr>
          <w:rFonts w:ascii="Simplified Arabic" w:hAnsi="Simplified Arabic" w:cs="Simplified Arabic"/>
          <w:b/>
          <w:bCs/>
          <w:sz w:val="28"/>
          <w:szCs w:val="28"/>
          <w:rtl/>
        </w:rPr>
        <w:instrText xml:space="preserve"> شكل \* </w:instrText>
      </w:r>
      <w:r>
        <w:rPr>
          <w:rFonts w:ascii="Simplified Arabic" w:hAnsi="Simplified Arabic" w:cs="Simplified Arabic"/>
          <w:b/>
          <w:bCs/>
          <w:sz w:val="28"/>
          <w:szCs w:val="28"/>
        </w:rPr>
        <w:instrText xml:space="preserve">ARABIC</w:instrText>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tl/>
        </w:rPr>
        <w:fldChar w:fldCharType="separate"/>
      </w:r>
      <w:r>
        <w:rPr>
          <w:rFonts w:ascii="Simplified Arabic" w:hAnsi="Simplified Arabic" w:cs="Simplified Arabic"/>
          <w:b/>
          <w:bCs/>
          <w:sz w:val="28"/>
          <w:szCs w:val="28"/>
          <w:rtl/>
        </w:rPr>
        <w:t>4</w:t>
      </w:r>
      <w:r>
        <w:rPr>
          <w:rFonts w:ascii="Simplified Arabic" w:hAnsi="Simplified Arabic" w:cs="Simplified Arabic"/>
          <w:b/>
          <w:bCs/>
          <w:sz w:val="28"/>
          <w:szCs w:val="28"/>
          <w:rtl/>
        </w:rPr>
        <w:fldChar w:fldCharType="end"/>
      </w:r>
      <w:r>
        <w:rPr>
          <w:rFonts w:ascii="Simplified Arabic" w:hAnsi="Simplified Arabic" w:cs="Simplified Arabic"/>
          <w:b/>
          <w:bCs/>
          <w:sz w:val="28"/>
          <w:szCs w:val="28"/>
          <w:rtl/>
        </w:rPr>
        <w:t>) الفرق بين متوسطات المجموعتين في القياسين القبلي والبعدي في الأداء الفني</w:t>
      </w:r>
    </w:p>
    <w:p w14:paraId="19804B9A">
      <w:pPr>
        <w:jc w:val="both"/>
        <w:rPr>
          <w:rFonts w:ascii="Simplified Arabic" w:hAnsi="Simplified Arabic" w:cs="Simplified Arabic"/>
          <w:sz w:val="28"/>
          <w:szCs w:val="28"/>
          <w:rtl/>
          <w:lang w:bidi="ar-EG"/>
        </w:rPr>
      </w:pPr>
    </w:p>
    <w:p w14:paraId="0A6BB9C8">
      <w:pPr>
        <w:jc w:val="both"/>
        <w:rPr>
          <w:rFonts w:ascii="Simplified Arabic" w:hAnsi="Simplified Arabic" w:eastAsia="Times New Roman" w:cs="Simplified Arabic"/>
          <w:color w:val="333399"/>
          <w:sz w:val="28"/>
          <w:szCs w:val="28"/>
          <w:rtl/>
        </w:rPr>
      </w:pPr>
      <w:r>
        <w:rPr>
          <w:rFonts w:ascii="Simplified Arabic" w:hAnsi="Simplified Arabic" w:cs="Simplified Arabic"/>
          <w:sz w:val="28"/>
          <w:szCs w:val="28"/>
          <w:rtl/>
          <w:lang w:bidi="ar-EG"/>
        </w:rPr>
        <w:t>عدم وجود فروق دالة احصائيا في الأداء الكلي بين المجموعتين التجريبية والضابطة في الاختبارات القبلية، ووجود فروق دالة احصائيا بينهما في الأداء الكلي في الاختبارات البعدية لصالح المجموعة التجريبية</w:t>
      </w:r>
    </w:p>
    <w:p w14:paraId="017BE9DB">
      <w:pPr>
        <w:jc w:val="both"/>
        <w:rPr>
          <w:rFonts w:ascii="Simplified Arabic" w:hAnsi="Simplified Arabic" w:cs="Simplified Arabic"/>
          <w:color w:val="000000" w:themeColor="text1"/>
          <w:sz w:val="28"/>
          <w:szCs w:val="28"/>
          <w:rtl/>
          <w:lang w:bidi="ar-EG"/>
          <w14:textFill>
            <w14:solidFill>
              <w14:schemeClr w14:val="tx1"/>
            </w14:solidFill>
          </w14:textFill>
        </w:rPr>
      </w:pPr>
      <w:r>
        <w:rPr>
          <w:rFonts w:ascii="Simplified Arabic" w:hAnsi="Simplified Arabic" w:cs="Simplified Arabic"/>
          <w:color w:val="000000" w:themeColor="text1"/>
          <w:sz w:val="28"/>
          <w:szCs w:val="28"/>
          <w:rtl/>
          <w14:textFill>
            <w14:solidFill>
              <w14:schemeClr w14:val="tx1"/>
            </w14:solidFill>
          </w14:textFill>
        </w:rPr>
        <w:t xml:space="preserve">جدول </w:t>
      </w:r>
      <w:r>
        <w:rPr>
          <w:rFonts w:ascii="Simplified Arabic" w:hAnsi="Simplified Arabic" w:eastAsia="Times New Roman" w:cs="Simplified Arabic"/>
          <w:color w:val="000000" w:themeColor="text1"/>
          <w:sz w:val="28"/>
          <w:szCs w:val="28"/>
          <w:rtl/>
          <w:lang w:bidi="ar-EG"/>
          <w14:textFill>
            <w14:solidFill>
              <w14:schemeClr w14:val="tx1"/>
            </w14:solidFill>
          </w14:textFill>
        </w:rPr>
        <w:t>(</w: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begin"/>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w:instrText>
      </w:r>
      <w:r>
        <w:rPr>
          <w:rFonts w:ascii="Simplified Arabic" w:hAnsi="Simplified Arabic" w:eastAsia="Times New Roman" w:cs="Simplified Arabic"/>
          <w:color w:val="000000" w:themeColor="text1"/>
          <w:sz w:val="28"/>
          <w:szCs w:val="28"/>
          <w:lang w:bidi="ar-EG"/>
          <w14:textFill>
            <w14:solidFill>
              <w14:schemeClr w14:val="tx1"/>
            </w14:solidFill>
          </w14:textFill>
        </w:rPr>
        <w:instrText xml:space="preserve">SEQ</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جدول \* </w:instrText>
      </w:r>
      <w:r>
        <w:rPr>
          <w:rFonts w:ascii="Simplified Arabic" w:hAnsi="Simplified Arabic" w:eastAsia="Times New Roman" w:cs="Simplified Arabic"/>
          <w:color w:val="000000" w:themeColor="text1"/>
          <w:sz w:val="28"/>
          <w:szCs w:val="28"/>
          <w:lang w:bidi="ar-EG"/>
          <w14:textFill>
            <w14:solidFill>
              <w14:schemeClr w14:val="tx1"/>
            </w14:solidFill>
          </w14:textFill>
        </w:rPr>
        <w:instrText xml:space="preserve">ARABIC</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instrText xml:space="preserve"> </w:instrTex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separate"/>
      </w:r>
      <w:r>
        <w:rPr>
          <w:rFonts w:ascii="Simplified Arabic" w:hAnsi="Simplified Arabic" w:eastAsia="Times New Roman" w:cs="Simplified Arabic"/>
          <w:color w:val="000000" w:themeColor="text1"/>
          <w:sz w:val="28"/>
          <w:szCs w:val="28"/>
          <w:rtl/>
          <w:lang w:bidi="ar-EG"/>
          <w14:textFill>
            <w14:solidFill>
              <w14:schemeClr w14:val="tx1"/>
            </w14:solidFill>
          </w14:textFill>
        </w:rPr>
        <w:t>4</w:t>
      </w:r>
      <w:r>
        <w:rPr>
          <w:rFonts w:ascii="Simplified Arabic" w:hAnsi="Simplified Arabic" w:eastAsia="Times New Roman" w:cs="Simplified Arabic"/>
          <w:color w:val="000000" w:themeColor="text1"/>
          <w:sz w:val="28"/>
          <w:szCs w:val="28"/>
          <w:rtl/>
          <w:lang w:bidi="ar-EG"/>
          <w14:textFill>
            <w14:solidFill>
              <w14:schemeClr w14:val="tx1"/>
            </w14:solidFill>
          </w14:textFill>
        </w:rPr>
        <w:fldChar w:fldCharType="end"/>
      </w:r>
      <w:r>
        <w:rPr>
          <w:rFonts w:ascii="Simplified Arabic" w:hAnsi="Simplified Arabic" w:eastAsia="Times New Roman" w:cs="Simplified Arabic"/>
          <w:color w:val="000000" w:themeColor="text1"/>
          <w:sz w:val="28"/>
          <w:szCs w:val="28"/>
          <w:rtl/>
          <w:lang w:bidi="ar-EG"/>
          <w14:textFill>
            <w14:solidFill>
              <w14:schemeClr w14:val="tx1"/>
            </w14:solidFill>
          </w14:textFill>
        </w:rPr>
        <w:t xml:space="preserve">) يبين دلالة الفروق بين المجموعة الضابطة والتجريبية في </w:t>
      </w:r>
      <w:r>
        <w:rPr>
          <w:rFonts w:ascii="Simplified Arabic" w:hAnsi="Simplified Arabic" w:eastAsia="Times New Roman" w:cs="Simplified Arabic"/>
          <w:color w:val="000000" w:themeColor="text1"/>
          <w:sz w:val="28"/>
          <w:szCs w:val="28"/>
          <w:rtl/>
          <w14:textFill>
            <w14:solidFill>
              <w14:schemeClr w14:val="tx1"/>
            </w14:solidFill>
          </w14:textFill>
        </w:rPr>
        <w:t>الأداء الكلي في الاختبارين القبلي والبعدي</w:t>
      </w:r>
    </w:p>
    <w:tbl>
      <w:tblPr>
        <w:tblStyle w:val="3"/>
        <w:bidiVisual/>
        <w:tblW w:w="5257" w:type="pct"/>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5"/>
        <w:gridCol w:w="1107"/>
        <w:gridCol w:w="1109"/>
        <w:gridCol w:w="1107"/>
        <w:gridCol w:w="1107"/>
        <w:gridCol w:w="1105"/>
      </w:tblGrid>
      <w:tr w14:paraId="378E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1" w:type="pct"/>
            <w:tcBorders>
              <w:top w:val="single" w:color="auto" w:sz="4" w:space="0"/>
              <w:left w:val="single" w:color="auto" w:sz="4" w:space="0"/>
              <w:bottom w:val="single" w:color="auto" w:sz="4" w:space="0"/>
              <w:right w:val="single" w:color="auto" w:sz="4" w:space="0"/>
            </w:tcBorders>
            <w:shd w:val="clear" w:color="auto" w:fill="CCCCFF"/>
            <w:vAlign w:val="center"/>
          </w:tcPr>
          <w:p w14:paraId="59312A13">
            <w:pPr>
              <w:spacing w:after="0"/>
              <w:jc w:val="center"/>
              <w:rPr>
                <w:rFonts w:ascii="Simplified Arabic" w:hAnsi="Simplified Arabic" w:eastAsia="Times New Roman" w:cs="Simplified Arabic"/>
                <w:sz w:val="28"/>
                <w:szCs w:val="28"/>
              </w:rPr>
            </w:pPr>
          </w:p>
        </w:tc>
        <w:tc>
          <w:tcPr>
            <w:tcW w:w="618" w:type="pct"/>
            <w:tcBorders>
              <w:top w:val="single" w:color="auto" w:sz="4" w:space="0"/>
              <w:left w:val="single" w:color="auto" w:sz="4" w:space="0"/>
              <w:bottom w:val="single" w:color="auto" w:sz="4" w:space="0"/>
              <w:right w:val="single" w:color="auto" w:sz="4" w:space="0"/>
            </w:tcBorders>
            <w:noWrap/>
            <w:vAlign w:val="center"/>
          </w:tcPr>
          <w:p w14:paraId="78868C53">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المتوسط</w:t>
            </w:r>
          </w:p>
          <w:p w14:paraId="30F6FF2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الحسابي</w:t>
            </w:r>
          </w:p>
        </w:tc>
        <w:tc>
          <w:tcPr>
            <w:tcW w:w="619" w:type="pct"/>
            <w:tcBorders>
              <w:top w:val="single" w:color="auto" w:sz="4" w:space="0"/>
              <w:left w:val="single" w:color="auto" w:sz="4" w:space="0"/>
              <w:bottom w:val="single" w:color="auto" w:sz="4" w:space="0"/>
              <w:right w:val="single" w:color="auto" w:sz="4" w:space="0"/>
            </w:tcBorders>
            <w:noWrap/>
            <w:vAlign w:val="center"/>
          </w:tcPr>
          <w:p w14:paraId="65BB6073">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الانحراف</w:t>
            </w:r>
          </w:p>
          <w:p w14:paraId="5C06E3E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 المعياري</w:t>
            </w:r>
          </w:p>
        </w:tc>
        <w:tc>
          <w:tcPr>
            <w:tcW w:w="618" w:type="pct"/>
            <w:tcBorders>
              <w:top w:val="single" w:color="auto" w:sz="4" w:space="0"/>
              <w:left w:val="single" w:color="auto" w:sz="4" w:space="0"/>
              <w:bottom w:val="single" w:color="auto" w:sz="4" w:space="0"/>
              <w:right w:val="single" w:color="auto" w:sz="4" w:space="0"/>
            </w:tcBorders>
            <w:noWrap/>
            <w:vAlign w:val="center"/>
          </w:tcPr>
          <w:p w14:paraId="35743754">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قيمة</w:t>
            </w:r>
          </w:p>
          <w:p w14:paraId="5CA06B0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(T)</w:t>
            </w:r>
          </w:p>
        </w:tc>
        <w:tc>
          <w:tcPr>
            <w:tcW w:w="618" w:type="pct"/>
            <w:tcBorders>
              <w:top w:val="single" w:color="auto" w:sz="4" w:space="0"/>
              <w:left w:val="single" w:color="auto" w:sz="4" w:space="0"/>
              <w:bottom w:val="single" w:color="auto" w:sz="4" w:space="0"/>
              <w:right w:val="single" w:color="auto" w:sz="4" w:space="0"/>
            </w:tcBorders>
            <w:noWrap/>
            <w:vAlign w:val="center"/>
          </w:tcPr>
          <w:p w14:paraId="1E79F896">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 xml:space="preserve">درجة </w:t>
            </w:r>
          </w:p>
          <w:p w14:paraId="62027709">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الحرية</w:t>
            </w:r>
          </w:p>
        </w:tc>
        <w:tc>
          <w:tcPr>
            <w:tcW w:w="617" w:type="pct"/>
            <w:tcBorders>
              <w:top w:val="single" w:color="auto" w:sz="4" w:space="0"/>
              <w:left w:val="single" w:color="auto" w:sz="4" w:space="0"/>
              <w:bottom w:val="single" w:color="auto" w:sz="4" w:space="0"/>
              <w:right w:val="single" w:color="auto" w:sz="4" w:space="0"/>
            </w:tcBorders>
            <w:noWrap/>
            <w:vAlign w:val="center"/>
          </w:tcPr>
          <w:p w14:paraId="0587CF96">
            <w:pPr>
              <w:bidi w:val="0"/>
              <w:spacing w:after="0"/>
              <w:jc w:val="center"/>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مستوى</w:t>
            </w:r>
          </w:p>
          <w:p w14:paraId="46A2C3B5">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المعنوية</w:t>
            </w:r>
          </w:p>
        </w:tc>
      </w:tr>
      <w:tr w14:paraId="0B47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1" w:type="pct"/>
            <w:tcBorders>
              <w:top w:val="single" w:color="auto" w:sz="4" w:space="0"/>
              <w:left w:val="single" w:color="auto" w:sz="4" w:space="0"/>
              <w:bottom w:val="single" w:color="auto" w:sz="4" w:space="0"/>
              <w:right w:val="single" w:color="auto" w:sz="4" w:space="0"/>
            </w:tcBorders>
            <w:shd w:val="clear" w:color="auto" w:fill="CCCCFF"/>
            <w:vAlign w:val="center"/>
          </w:tcPr>
          <w:p w14:paraId="572E4C1C">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قبلي</w:t>
            </w:r>
          </w:p>
        </w:tc>
        <w:tc>
          <w:tcPr>
            <w:tcW w:w="618" w:type="pct"/>
            <w:tcBorders>
              <w:top w:val="single" w:color="auto" w:sz="4" w:space="0"/>
              <w:left w:val="single" w:color="auto" w:sz="4" w:space="0"/>
              <w:bottom w:val="single" w:color="auto" w:sz="4" w:space="0"/>
              <w:right w:val="single" w:color="auto" w:sz="4" w:space="0"/>
            </w:tcBorders>
            <w:noWrap/>
            <w:vAlign w:val="center"/>
          </w:tcPr>
          <w:p w14:paraId="197D8325">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35.60</w:t>
            </w:r>
          </w:p>
        </w:tc>
        <w:tc>
          <w:tcPr>
            <w:tcW w:w="619" w:type="pct"/>
            <w:tcBorders>
              <w:top w:val="single" w:color="auto" w:sz="4" w:space="0"/>
              <w:left w:val="single" w:color="auto" w:sz="4" w:space="0"/>
              <w:bottom w:val="single" w:color="auto" w:sz="4" w:space="0"/>
              <w:right w:val="single" w:color="auto" w:sz="4" w:space="0"/>
            </w:tcBorders>
            <w:noWrap/>
            <w:vAlign w:val="center"/>
          </w:tcPr>
          <w:p w14:paraId="2E9E728E">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1.87</w:t>
            </w:r>
          </w:p>
        </w:tc>
        <w:tc>
          <w:tcPr>
            <w:tcW w:w="618" w:type="pct"/>
            <w:vMerge w:val="restart"/>
            <w:tcBorders>
              <w:top w:val="single" w:color="auto" w:sz="4" w:space="0"/>
              <w:left w:val="single" w:color="auto" w:sz="4" w:space="0"/>
              <w:bottom w:val="single" w:color="auto" w:sz="4" w:space="0"/>
              <w:right w:val="single" w:color="auto" w:sz="4" w:space="0"/>
            </w:tcBorders>
            <w:noWrap/>
            <w:vAlign w:val="center"/>
          </w:tcPr>
          <w:p w14:paraId="1B30AD3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0.33</w:t>
            </w:r>
            <w:r>
              <w:rPr>
                <w:rFonts w:ascii="Simplified Arabic" w:hAnsi="Simplified Arabic" w:eastAsia="Times New Roman" w:cs="Simplified Arabic"/>
                <w:sz w:val="28"/>
                <w:szCs w:val="28"/>
                <w:rtl/>
              </w:rPr>
              <w:t>-</w:t>
            </w:r>
          </w:p>
        </w:tc>
        <w:tc>
          <w:tcPr>
            <w:tcW w:w="618" w:type="pct"/>
            <w:vMerge w:val="restart"/>
            <w:tcBorders>
              <w:top w:val="single" w:color="auto" w:sz="4" w:space="0"/>
              <w:left w:val="single" w:color="auto" w:sz="4" w:space="0"/>
              <w:bottom w:val="single" w:color="auto" w:sz="4" w:space="0"/>
              <w:right w:val="single" w:color="auto" w:sz="4" w:space="0"/>
            </w:tcBorders>
            <w:noWrap/>
            <w:vAlign w:val="center"/>
          </w:tcPr>
          <w:p w14:paraId="47F1B55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w:t>
            </w:r>
          </w:p>
        </w:tc>
        <w:tc>
          <w:tcPr>
            <w:tcW w:w="617" w:type="pct"/>
            <w:vMerge w:val="restart"/>
            <w:tcBorders>
              <w:top w:val="single" w:color="auto" w:sz="4" w:space="0"/>
              <w:left w:val="single" w:color="auto" w:sz="4" w:space="0"/>
              <w:bottom w:val="single" w:color="auto" w:sz="4" w:space="0"/>
              <w:right w:val="single" w:color="auto" w:sz="4" w:space="0"/>
            </w:tcBorders>
            <w:noWrap/>
            <w:vAlign w:val="center"/>
          </w:tcPr>
          <w:p w14:paraId="3BEE2BBB">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0.739</w:t>
            </w:r>
          </w:p>
        </w:tc>
      </w:tr>
      <w:tr w14:paraId="6197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1" w:type="pct"/>
            <w:tcBorders>
              <w:top w:val="single" w:color="auto" w:sz="4" w:space="0"/>
              <w:left w:val="single" w:color="auto" w:sz="4" w:space="0"/>
              <w:bottom w:val="single" w:color="auto" w:sz="4" w:space="0"/>
              <w:right w:val="single" w:color="auto" w:sz="4" w:space="0"/>
            </w:tcBorders>
            <w:shd w:val="clear" w:color="auto" w:fill="CCCCFF"/>
            <w:vAlign w:val="center"/>
          </w:tcPr>
          <w:p w14:paraId="0EF84685">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قبلي</w:t>
            </w:r>
          </w:p>
        </w:tc>
        <w:tc>
          <w:tcPr>
            <w:tcW w:w="618" w:type="pct"/>
            <w:tcBorders>
              <w:top w:val="single" w:color="auto" w:sz="4" w:space="0"/>
              <w:left w:val="single" w:color="auto" w:sz="4" w:space="0"/>
              <w:bottom w:val="single" w:color="auto" w:sz="4" w:space="0"/>
              <w:right w:val="single" w:color="auto" w:sz="4" w:space="0"/>
            </w:tcBorders>
            <w:noWrap/>
            <w:vAlign w:val="center"/>
          </w:tcPr>
          <w:p w14:paraId="49FFEC3A">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35.95</w:t>
            </w:r>
          </w:p>
        </w:tc>
        <w:tc>
          <w:tcPr>
            <w:tcW w:w="619" w:type="pct"/>
            <w:tcBorders>
              <w:top w:val="single" w:color="auto" w:sz="4" w:space="0"/>
              <w:left w:val="single" w:color="auto" w:sz="4" w:space="0"/>
              <w:bottom w:val="single" w:color="auto" w:sz="4" w:space="0"/>
              <w:right w:val="single" w:color="auto" w:sz="4" w:space="0"/>
            </w:tcBorders>
            <w:noWrap/>
            <w:vAlign w:val="center"/>
          </w:tcPr>
          <w:p w14:paraId="2CC8DC22">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3.45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10BDC7">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94B89A">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9F5A07">
            <w:pPr>
              <w:bidi w:val="0"/>
              <w:spacing w:after="0" w:line="240" w:lineRule="auto"/>
              <w:rPr>
                <w:rFonts w:ascii="Simplified Arabic" w:hAnsi="Simplified Arabic" w:eastAsia="Times New Roman" w:cs="Simplified Arabic"/>
                <w:sz w:val="28"/>
                <w:szCs w:val="28"/>
              </w:rPr>
            </w:pPr>
          </w:p>
        </w:tc>
      </w:tr>
      <w:tr w14:paraId="38B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1" w:type="pct"/>
            <w:tcBorders>
              <w:top w:val="single" w:color="auto" w:sz="4" w:space="0"/>
              <w:left w:val="single" w:color="auto" w:sz="4" w:space="0"/>
              <w:bottom w:val="single" w:color="auto" w:sz="4" w:space="0"/>
              <w:right w:val="single" w:color="auto" w:sz="4" w:space="0"/>
            </w:tcBorders>
            <w:shd w:val="clear" w:color="auto" w:fill="CCCCFF"/>
            <w:vAlign w:val="center"/>
          </w:tcPr>
          <w:p w14:paraId="56F99571">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الضابطة بعدي</w:t>
            </w:r>
          </w:p>
        </w:tc>
        <w:tc>
          <w:tcPr>
            <w:tcW w:w="618" w:type="pct"/>
            <w:tcBorders>
              <w:top w:val="single" w:color="auto" w:sz="4" w:space="0"/>
              <w:left w:val="single" w:color="auto" w:sz="4" w:space="0"/>
              <w:bottom w:val="single" w:color="auto" w:sz="4" w:space="0"/>
              <w:right w:val="single" w:color="auto" w:sz="4" w:space="0"/>
            </w:tcBorders>
            <w:noWrap/>
            <w:vAlign w:val="center"/>
          </w:tcPr>
          <w:p w14:paraId="2032CCB6">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72.85</w:t>
            </w:r>
          </w:p>
        </w:tc>
        <w:tc>
          <w:tcPr>
            <w:tcW w:w="619" w:type="pct"/>
            <w:tcBorders>
              <w:top w:val="single" w:color="auto" w:sz="4" w:space="0"/>
              <w:left w:val="single" w:color="auto" w:sz="4" w:space="0"/>
              <w:bottom w:val="single" w:color="auto" w:sz="4" w:space="0"/>
              <w:right w:val="single" w:color="auto" w:sz="4" w:space="0"/>
            </w:tcBorders>
            <w:noWrap/>
            <w:vAlign w:val="center"/>
          </w:tcPr>
          <w:p w14:paraId="361BB18F">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2.64</w:t>
            </w:r>
          </w:p>
        </w:tc>
        <w:tc>
          <w:tcPr>
            <w:tcW w:w="618" w:type="pct"/>
            <w:vMerge w:val="restart"/>
            <w:tcBorders>
              <w:top w:val="single" w:color="auto" w:sz="4" w:space="0"/>
              <w:left w:val="single" w:color="auto" w:sz="4" w:space="0"/>
              <w:bottom w:val="single" w:color="auto" w:sz="4" w:space="0"/>
              <w:right w:val="single" w:color="auto" w:sz="4" w:space="0"/>
            </w:tcBorders>
            <w:noWrap/>
            <w:vAlign w:val="center"/>
          </w:tcPr>
          <w:p w14:paraId="736DA37C">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22.6</w:t>
            </w:r>
            <w:r>
              <w:rPr>
                <w:rFonts w:ascii="Simplified Arabic" w:hAnsi="Simplified Arabic" w:eastAsia="Times New Roman" w:cs="Simplified Arabic"/>
                <w:sz w:val="28"/>
                <w:szCs w:val="28"/>
                <w:rtl/>
              </w:rPr>
              <w:t>-</w:t>
            </w:r>
          </w:p>
        </w:tc>
        <w:tc>
          <w:tcPr>
            <w:tcW w:w="618" w:type="pct"/>
            <w:vMerge w:val="restart"/>
            <w:tcBorders>
              <w:top w:val="single" w:color="auto" w:sz="4" w:space="0"/>
              <w:left w:val="single" w:color="auto" w:sz="4" w:space="0"/>
              <w:bottom w:val="single" w:color="auto" w:sz="4" w:space="0"/>
              <w:right w:val="single" w:color="auto" w:sz="4" w:space="0"/>
            </w:tcBorders>
            <w:noWrap/>
            <w:vAlign w:val="center"/>
          </w:tcPr>
          <w:p w14:paraId="191B77E3">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19</w:t>
            </w:r>
          </w:p>
        </w:tc>
        <w:tc>
          <w:tcPr>
            <w:tcW w:w="617" w:type="pct"/>
            <w:vMerge w:val="restart"/>
            <w:tcBorders>
              <w:top w:val="single" w:color="auto" w:sz="4" w:space="0"/>
              <w:left w:val="single" w:color="auto" w:sz="4" w:space="0"/>
              <w:bottom w:val="single" w:color="auto" w:sz="4" w:space="0"/>
              <w:right w:val="single" w:color="auto" w:sz="4" w:space="0"/>
            </w:tcBorders>
            <w:noWrap/>
            <w:vAlign w:val="center"/>
          </w:tcPr>
          <w:p w14:paraId="2A764CEE">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0.000</w:t>
            </w:r>
          </w:p>
        </w:tc>
      </w:tr>
      <w:tr w14:paraId="292F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1" w:type="pct"/>
            <w:tcBorders>
              <w:top w:val="single" w:color="auto" w:sz="4" w:space="0"/>
              <w:left w:val="single" w:color="auto" w:sz="4" w:space="0"/>
              <w:bottom w:val="single" w:color="auto" w:sz="4" w:space="0"/>
              <w:right w:val="single" w:color="auto" w:sz="4" w:space="0"/>
            </w:tcBorders>
            <w:shd w:val="clear" w:color="auto" w:fill="CCCCFF"/>
            <w:vAlign w:val="center"/>
          </w:tcPr>
          <w:p w14:paraId="5BD29092">
            <w:pPr>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التجريبية بعدي</w:t>
            </w:r>
          </w:p>
        </w:tc>
        <w:tc>
          <w:tcPr>
            <w:tcW w:w="618" w:type="pct"/>
            <w:tcBorders>
              <w:top w:val="single" w:color="auto" w:sz="4" w:space="0"/>
              <w:left w:val="single" w:color="auto" w:sz="4" w:space="0"/>
              <w:bottom w:val="single" w:color="auto" w:sz="4" w:space="0"/>
              <w:right w:val="single" w:color="auto" w:sz="4" w:space="0"/>
            </w:tcBorders>
            <w:noWrap/>
            <w:vAlign w:val="center"/>
          </w:tcPr>
          <w:p w14:paraId="03993021">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92.15</w:t>
            </w:r>
          </w:p>
        </w:tc>
        <w:tc>
          <w:tcPr>
            <w:tcW w:w="619" w:type="pct"/>
            <w:tcBorders>
              <w:top w:val="single" w:color="auto" w:sz="4" w:space="0"/>
              <w:left w:val="single" w:color="auto" w:sz="4" w:space="0"/>
              <w:bottom w:val="single" w:color="auto" w:sz="4" w:space="0"/>
              <w:right w:val="single" w:color="auto" w:sz="4" w:space="0"/>
            </w:tcBorders>
            <w:noWrap/>
            <w:vAlign w:val="center"/>
          </w:tcPr>
          <w:p w14:paraId="75D6F260">
            <w:pPr>
              <w:bidi w:val="0"/>
              <w:spacing w:after="0"/>
              <w:jc w:val="center"/>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3.67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F3FF0A">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770AB7">
            <w:pPr>
              <w:bidi w:val="0"/>
              <w:spacing w:after="0" w:line="240" w:lineRule="auto"/>
              <w:rPr>
                <w:rFonts w:ascii="Simplified Arabic" w:hAnsi="Simplified Arabic" w:eastAsia="Times New Roman" w:cs="Simplified Arabic"/>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23C946">
            <w:pPr>
              <w:bidi w:val="0"/>
              <w:spacing w:after="0" w:line="240" w:lineRule="auto"/>
              <w:rPr>
                <w:rFonts w:ascii="Simplified Arabic" w:hAnsi="Simplified Arabic" w:eastAsia="Times New Roman" w:cs="Simplified Arabic"/>
                <w:sz w:val="28"/>
                <w:szCs w:val="28"/>
              </w:rPr>
            </w:pPr>
          </w:p>
        </w:tc>
      </w:tr>
    </w:tbl>
    <w:p w14:paraId="57BA1D84">
      <w:pPr>
        <w:pStyle w:val="9"/>
        <w:rPr>
          <w:rtl/>
        </w:rPr>
      </w:pPr>
      <w:r>
        <w:rPr>
          <w:rFonts w:hint="cs"/>
          <w:rtl/>
        </w:rPr>
        <w:t>من نتائج الجدول (6) تبين بأن قيمة (</w:t>
      </w:r>
      <w:r>
        <w:t>T</w:t>
      </w:r>
      <w:r>
        <w:rPr>
          <w:rFonts w:hint="cs"/>
          <w:rtl/>
        </w:rPr>
        <w:t>) كانت غير دالة إحصائياً عند مستوى معنوية (0.05) في الاختبار القبلي للأداء الرياضي، مما يشير إلى عدم وجود فروقاً دالة إحصائياً بين المجموعتين الضابطة والتجريبية، مما يعنى أن المجموعتين متساوتين في الأداء ال</w:t>
      </w:r>
      <w:r>
        <w:rPr>
          <w:rFonts w:hint="cs"/>
          <w:rtl/>
          <w:lang w:bidi="ar-SA"/>
        </w:rPr>
        <w:t xml:space="preserve">كلي </w:t>
      </w:r>
      <w:r>
        <w:rPr>
          <w:rFonts w:hint="cs"/>
          <w:rtl/>
        </w:rPr>
        <w:t>للجملة الحركية (هيان-سندان) قبل استخدام استراتيجية النمذجة المعرفية في تعلم الجملة الحركية مع المجموعة التجريبية. وبينت نتائج الجدول (4) كذلك بأن قيمة (</w:t>
      </w:r>
      <w:r>
        <w:t>T</w:t>
      </w:r>
      <w:r>
        <w:rPr>
          <w:rFonts w:hint="cs"/>
          <w:rtl/>
        </w:rPr>
        <w:t xml:space="preserve">) غير دالة إحصائياً عند مستوى معنوية (0.00) في الاختبار البعدي للأداء الكلي، مما يشير إلى وجود فروقاً دالة إحصائياً المجموعتين الضابطة والتجريبية، وبمقارنة متوسط المجموعتين في الاختبار البعدي نلاحظ أن متوسط المجموعة التجريبية التي تعرضت لاستراتيجية النمذجة المعرفية في تعلم الجملة الحركية كان أعلى من متوسط المجموعة الضابطة التي لم تتعرض للاستراتيجية، ويدل ذلك على فاعلية الاستراتيجية في رفع مستوى الأداء الكلي للجملة الحركية (هيان-سندان).  وبذلك تقبل الباحثة الفرضية القائلة" بعدم وجود فروق دالة احصائيا في الأداء الفني بين المجموعتين التجريبية والضابطة في الاختبارات القبلية، </w:t>
      </w:r>
      <w:r>
        <w:rPr>
          <w:rFonts w:hint="cs"/>
          <w:b/>
          <w:bCs/>
          <w:rtl/>
        </w:rPr>
        <w:t>ووجود فروق دالة احصائيا بينهما في الأداء الكلي في الاختبارات البعدية لصالح المجموعة التجريبية</w:t>
      </w:r>
    </w:p>
    <w:p w14:paraId="424AA975">
      <w:pPr>
        <w:ind w:left="-276"/>
        <w:jc w:val="both"/>
        <w:rPr>
          <w:rFonts w:ascii="Simplified Arabic" w:hAnsi="Simplified Arabic" w:cs="Simplified Arabic"/>
          <w:b/>
          <w:bCs/>
          <w:sz w:val="28"/>
          <w:szCs w:val="28"/>
        </w:rPr>
      </w:pPr>
      <w:r>
        <w:rPr>
          <w:rFonts w:ascii="Simplified Arabic" w:hAnsi="Simplified Arabic" w:cs="Simplified Arabic"/>
        </w:rPr>
        <w:drawing>
          <wp:inline distT="0" distB="0" distL="0" distR="0">
            <wp:extent cx="5293360" cy="3241040"/>
            <wp:effectExtent l="0" t="0" r="2159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BDD62E">
      <w:pPr>
        <w:ind w:left="-276"/>
        <w:jc w:val="center"/>
        <w:rPr>
          <w:rFonts w:ascii="Simplified Arabic" w:hAnsi="Simplified Arabic" w:cs="Simplified Arabic"/>
          <w:sz w:val="28"/>
          <w:szCs w:val="28"/>
          <w:rtl/>
          <w:lang w:bidi="ar-EG"/>
        </w:rPr>
      </w:pPr>
      <w:r>
        <w:rPr>
          <w:rFonts w:ascii="Simplified Arabic" w:hAnsi="Simplified Arabic" w:cs="Simplified Arabic"/>
          <w:b/>
          <w:bCs/>
          <w:sz w:val="28"/>
          <w:szCs w:val="28"/>
          <w:rtl/>
        </w:rPr>
        <w:t>شكل (</w:t>
      </w:r>
      <w:r>
        <w:rPr>
          <w:rFonts w:ascii="Simplified Arabic" w:hAnsi="Simplified Arabic" w:cs="Simplified Arabic"/>
          <w:b/>
          <w:bCs/>
          <w:sz w:val="28"/>
          <w:szCs w:val="28"/>
          <w:rtl/>
        </w:rPr>
        <w:fldChar w:fldCharType="begin"/>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Pr>
        <w:instrText xml:space="preserve">SEQ</w:instrText>
      </w:r>
      <w:r>
        <w:rPr>
          <w:rFonts w:ascii="Simplified Arabic" w:hAnsi="Simplified Arabic" w:cs="Simplified Arabic"/>
          <w:b/>
          <w:bCs/>
          <w:sz w:val="28"/>
          <w:szCs w:val="28"/>
          <w:rtl/>
        </w:rPr>
        <w:instrText xml:space="preserve"> شكل \* </w:instrText>
      </w:r>
      <w:r>
        <w:rPr>
          <w:rFonts w:ascii="Simplified Arabic" w:hAnsi="Simplified Arabic" w:cs="Simplified Arabic"/>
          <w:b/>
          <w:bCs/>
          <w:sz w:val="28"/>
          <w:szCs w:val="28"/>
        </w:rPr>
        <w:instrText xml:space="preserve">ARABIC</w:instrText>
      </w:r>
      <w:r>
        <w:rPr>
          <w:rFonts w:ascii="Simplified Arabic" w:hAnsi="Simplified Arabic" w:cs="Simplified Arabic"/>
          <w:b/>
          <w:bCs/>
          <w:sz w:val="28"/>
          <w:szCs w:val="28"/>
          <w:rtl/>
        </w:rPr>
        <w:instrText xml:space="preserve"> </w:instrText>
      </w:r>
      <w:r>
        <w:rPr>
          <w:rFonts w:ascii="Simplified Arabic" w:hAnsi="Simplified Arabic" w:cs="Simplified Arabic"/>
          <w:b/>
          <w:bCs/>
          <w:sz w:val="28"/>
          <w:szCs w:val="28"/>
          <w:rtl/>
        </w:rPr>
        <w:fldChar w:fldCharType="separate"/>
      </w:r>
      <w:r>
        <w:rPr>
          <w:rFonts w:ascii="Simplified Arabic" w:hAnsi="Simplified Arabic" w:cs="Simplified Arabic"/>
          <w:b/>
          <w:bCs/>
          <w:sz w:val="28"/>
          <w:szCs w:val="28"/>
          <w:rtl/>
        </w:rPr>
        <w:t>6</w:t>
      </w:r>
      <w:r>
        <w:rPr>
          <w:rFonts w:ascii="Simplified Arabic" w:hAnsi="Simplified Arabic" w:cs="Simplified Arabic"/>
          <w:b/>
          <w:bCs/>
          <w:sz w:val="28"/>
          <w:szCs w:val="28"/>
          <w:rtl/>
        </w:rPr>
        <w:fldChar w:fldCharType="end"/>
      </w:r>
      <w:r>
        <w:rPr>
          <w:rFonts w:ascii="Simplified Arabic" w:hAnsi="Simplified Arabic" w:cs="Simplified Arabic"/>
          <w:b/>
          <w:bCs/>
          <w:sz w:val="28"/>
          <w:szCs w:val="28"/>
          <w:rtl/>
        </w:rPr>
        <w:t>) الفرق بين متوسطات المجموعتين في القياسين القبلي والبعدي في الأداء الكلي</w:t>
      </w:r>
    </w:p>
    <w:p w14:paraId="23EABE55">
      <w:pPr>
        <w:jc w:val="both"/>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t xml:space="preserve">من النتائج التي توصلت إليها الباحثة من خلال الجداول والأشكال السابقة تقبل الباحثة الفرضية الرئيسية القائلة </w:t>
      </w:r>
      <w:r>
        <w:rPr>
          <w:rFonts w:ascii="Simplified Arabic" w:hAnsi="Simplified Arabic" w:cs="Simplified Arabic"/>
          <w:b/>
          <w:bCs/>
          <w:sz w:val="28"/>
          <w:szCs w:val="28"/>
          <w:rtl/>
          <w:lang w:bidi="ar-EG"/>
        </w:rPr>
        <w:t>بوجود تأثير ايجابي لاستخدام استراتيجية النمذجة المعرفية في تعلم الجملة الحركية (هيان-سندان) برياضة الكاراتية للطلاب.</w:t>
      </w:r>
    </w:p>
    <w:p w14:paraId="4CC306AF">
      <w:pPr>
        <w:jc w:val="both"/>
        <w:rPr>
          <w:rFonts w:ascii="Simplified Arabic" w:hAnsi="Simplified Arabic" w:cs="Simplified Arabic"/>
          <w:sz w:val="28"/>
          <w:szCs w:val="28"/>
          <w:rtl/>
          <w:lang w:bidi="ar-EG"/>
        </w:rPr>
      </w:pPr>
    </w:p>
    <w:p w14:paraId="50F2C043">
      <w:pPr>
        <w:tabs>
          <w:tab w:val="left" w:pos="-58"/>
        </w:tabs>
        <w:ind w:left="84"/>
        <w:jc w:val="both"/>
        <w:rPr>
          <w:rFonts w:ascii="Simplified Arabic" w:hAnsi="Simplified Arabic" w:cs="Simplified Arabic"/>
          <w:sz w:val="28"/>
          <w:szCs w:val="28"/>
          <w:rtl/>
          <w:lang w:bidi="ar-EG"/>
        </w:rPr>
      </w:pPr>
    </w:p>
    <w:p w14:paraId="54758347">
      <w:pPr>
        <w:tabs>
          <w:tab w:val="left" w:pos="-58"/>
        </w:tabs>
        <w:ind w:left="84"/>
        <w:jc w:val="both"/>
        <w:rPr>
          <w:rFonts w:ascii="Simplified Arabic" w:hAnsi="Simplified Arabic" w:cs="Simplified Arabic"/>
          <w:sz w:val="28"/>
          <w:szCs w:val="28"/>
          <w:rtl/>
          <w:lang w:bidi="ar-EG"/>
        </w:rPr>
      </w:pPr>
    </w:p>
    <w:p w14:paraId="6914966B">
      <w:pPr>
        <w:tabs>
          <w:tab w:val="left" w:pos="-58"/>
        </w:tabs>
        <w:ind w:left="84"/>
        <w:jc w:val="both"/>
        <w:rPr>
          <w:rFonts w:ascii="Simplified Arabic" w:hAnsi="Simplified Arabic" w:cs="Simplified Arabic"/>
          <w:sz w:val="28"/>
          <w:szCs w:val="28"/>
          <w:rtl/>
          <w:lang w:bidi="ar-EG"/>
        </w:rPr>
      </w:pPr>
    </w:p>
    <w:p w14:paraId="3C93DA01">
      <w:pPr>
        <w:tabs>
          <w:tab w:val="left" w:pos="-58"/>
        </w:tabs>
        <w:ind w:left="84"/>
        <w:jc w:val="both"/>
        <w:rPr>
          <w:rFonts w:ascii="Simplified Arabic" w:hAnsi="Simplified Arabic" w:cs="Simplified Arabic"/>
          <w:sz w:val="28"/>
          <w:szCs w:val="28"/>
          <w:rtl/>
          <w:lang w:bidi="ar-EG"/>
        </w:rPr>
      </w:pPr>
    </w:p>
    <w:p w14:paraId="10A76DDF">
      <w:pPr>
        <w:tabs>
          <w:tab w:val="left" w:pos="-58"/>
        </w:tabs>
        <w:ind w:left="84"/>
        <w:jc w:val="both"/>
        <w:rPr>
          <w:rFonts w:ascii="Simplified Arabic" w:hAnsi="Simplified Arabic" w:cs="Simplified Arabic"/>
          <w:sz w:val="28"/>
          <w:szCs w:val="28"/>
          <w:rtl/>
          <w:lang w:bidi="ar-EG"/>
        </w:rPr>
      </w:pPr>
    </w:p>
    <w:p w14:paraId="0EABAED4">
      <w:pPr>
        <w:tabs>
          <w:tab w:val="left" w:pos="-58"/>
        </w:tabs>
        <w:ind w:left="84"/>
        <w:jc w:val="both"/>
        <w:rPr>
          <w:rFonts w:ascii="Simplified Arabic" w:hAnsi="Simplified Arabic" w:cs="Simplified Arabic"/>
          <w:sz w:val="28"/>
          <w:szCs w:val="28"/>
          <w:rtl/>
          <w:lang w:bidi="ar-EG"/>
        </w:rPr>
      </w:pPr>
    </w:p>
    <w:p w14:paraId="2D13F27E">
      <w:pPr>
        <w:tabs>
          <w:tab w:val="left" w:pos="-58"/>
        </w:tabs>
        <w:ind w:left="84"/>
        <w:jc w:val="both"/>
        <w:rPr>
          <w:rFonts w:ascii="Simplified Arabic" w:hAnsi="Simplified Arabic" w:cs="Simplified Arabic"/>
          <w:sz w:val="28"/>
          <w:szCs w:val="28"/>
          <w:rtl/>
          <w:lang w:bidi="ar-EG"/>
        </w:rPr>
      </w:pPr>
    </w:p>
    <w:p w14:paraId="22E27C61">
      <w:pPr>
        <w:tabs>
          <w:tab w:val="left" w:pos="-58"/>
        </w:tabs>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استنتاجات البحث :</w:t>
      </w:r>
    </w:p>
    <w:p w14:paraId="0C8B963E">
      <w:pPr>
        <w:pStyle w:val="8"/>
        <w:numPr>
          <w:ilvl w:val="0"/>
          <w:numId w:val="12"/>
        </w:numPr>
        <w:tabs>
          <w:tab w:val="left" w:pos="-58"/>
        </w:tabs>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أن استخدام استراتيجية النمذجة المعرفية حقق تحسنا ملحوظا في تعلم الجملة الحركية هيان – سندان لطلاب كلية التربية البدنية وعلوم الرياضة . </w:t>
      </w:r>
    </w:p>
    <w:p w14:paraId="1EF9C7A2">
      <w:pPr>
        <w:pStyle w:val="8"/>
        <w:numPr>
          <w:ilvl w:val="0"/>
          <w:numId w:val="12"/>
        </w:numPr>
        <w:tabs>
          <w:tab w:val="left" w:pos="-58"/>
        </w:tabs>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تفوقت المجموعة التجريبية على المجموعة الضابطة في تعلم الجملة الحركية برياضة الكاراتيه قيد البحث .</w:t>
      </w:r>
    </w:p>
    <w:p w14:paraId="3230C909">
      <w:pPr>
        <w:pStyle w:val="8"/>
        <w:numPr>
          <w:ilvl w:val="0"/>
          <w:numId w:val="12"/>
        </w:numPr>
        <w:tabs>
          <w:tab w:val="left" w:pos="-58"/>
        </w:tabs>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ان التعلم عن طريق استراتيجية النمذجة المعرفية يراعي الفروق الفردية ويفسح المجال امام المتعلم في الاعادة والتكرار لاداء المهارة .</w:t>
      </w:r>
    </w:p>
    <w:p w14:paraId="76A83BDD">
      <w:pPr>
        <w:pStyle w:val="8"/>
        <w:numPr>
          <w:ilvl w:val="0"/>
          <w:numId w:val="12"/>
        </w:numPr>
        <w:tabs>
          <w:tab w:val="left" w:pos="-58"/>
        </w:tabs>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لوسائل العرض التعليمية دوراً فاعلاً في تعلم الجملة الحركية (الكاتا) هيان سندان برياضة الكاراتيه لطلاب كلية التربية البدنية وعلوم الرياضة .   </w:t>
      </w:r>
    </w:p>
    <w:p w14:paraId="35F6721F">
      <w:pPr>
        <w:pStyle w:val="8"/>
        <w:tabs>
          <w:tab w:val="left" w:pos="-58"/>
        </w:tabs>
        <w:ind w:left="84"/>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توصيات البحث :</w:t>
      </w:r>
    </w:p>
    <w:p w14:paraId="7EA043C3">
      <w:pPr>
        <w:pStyle w:val="8"/>
        <w:numPr>
          <w:ilvl w:val="0"/>
          <w:numId w:val="13"/>
        </w:numPr>
        <w:tabs>
          <w:tab w:val="left" w:pos="-58"/>
        </w:tabs>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اعتماد استراتيجية النمذجة المعرفية في تعلم الطلبة في الجمل الحركية في رياضة الكاراتيه .</w:t>
      </w:r>
    </w:p>
    <w:p w14:paraId="53849EF0">
      <w:pPr>
        <w:pStyle w:val="8"/>
        <w:numPr>
          <w:ilvl w:val="0"/>
          <w:numId w:val="13"/>
        </w:numPr>
        <w:tabs>
          <w:tab w:val="left" w:pos="-58"/>
        </w:tabs>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استخدام استراتيجية النمذجة المعرفية ضمن طرائق التدريس في كليات التربية البدنية وعلوم الرياضة .</w:t>
      </w:r>
    </w:p>
    <w:p w14:paraId="17D90D5B">
      <w:pPr>
        <w:pStyle w:val="8"/>
        <w:numPr>
          <w:ilvl w:val="0"/>
          <w:numId w:val="13"/>
        </w:numPr>
        <w:tabs>
          <w:tab w:val="left" w:pos="-58"/>
        </w:tabs>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اجراء دراسات مشابهة باستخدام استراتيجية النمذجة المعرفية على رياضات اخرى .</w:t>
      </w:r>
    </w:p>
    <w:p w14:paraId="66817F53">
      <w:pPr>
        <w:tabs>
          <w:tab w:val="left" w:pos="-58"/>
        </w:tabs>
        <w:jc w:val="both"/>
        <w:rPr>
          <w:rFonts w:ascii="Simplified Arabic" w:hAnsi="Simplified Arabic" w:cs="Simplified Arabic"/>
          <w:sz w:val="28"/>
          <w:szCs w:val="28"/>
          <w:lang w:bidi="ar-EG"/>
        </w:rPr>
      </w:pPr>
    </w:p>
    <w:p w14:paraId="4404D927">
      <w:pPr>
        <w:tabs>
          <w:tab w:val="left" w:pos="-58"/>
        </w:tabs>
        <w:jc w:val="both"/>
        <w:rPr>
          <w:rFonts w:ascii="Simplified Arabic" w:hAnsi="Simplified Arabic" w:cs="Simplified Arabic"/>
          <w:sz w:val="28"/>
          <w:szCs w:val="28"/>
          <w:rtl/>
          <w:lang w:bidi="ar-EG"/>
        </w:rPr>
      </w:pPr>
    </w:p>
    <w:p w14:paraId="0E9193B6">
      <w:pPr>
        <w:tabs>
          <w:tab w:val="left" w:pos="-58"/>
        </w:tabs>
        <w:jc w:val="both"/>
        <w:rPr>
          <w:rFonts w:ascii="Simplified Arabic" w:hAnsi="Simplified Arabic" w:cs="Simplified Arabic"/>
          <w:sz w:val="28"/>
          <w:szCs w:val="28"/>
          <w:rtl/>
          <w:lang w:bidi="ar-EG"/>
        </w:rPr>
      </w:pPr>
    </w:p>
    <w:p w14:paraId="66F2123E">
      <w:pPr>
        <w:tabs>
          <w:tab w:val="left" w:pos="-58"/>
        </w:tabs>
        <w:jc w:val="both"/>
        <w:rPr>
          <w:rFonts w:ascii="Simplified Arabic" w:hAnsi="Simplified Arabic" w:cs="Simplified Arabic"/>
          <w:sz w:val="28"/>
          <w:szCs w:val="28"/>
          <w:rtl/>
          <w:lang w:bidi="ar-EG"/>
        </w:rPr>
      </w:pPr>
    </w:p>
    <w:p w14:paraId="2126B3CD">
      <w:pPr>
        <w:tabs>
          <w:tab w:val="left" w:pos="-58"/>
        </w:tabs>
        <w:jc w:val="both"/>
        <w:rPr>
          <w:rFonts w:ascii="Simplified Arabic" w:hAnsi="Simplified Arabic" w:cs="Simplified Arabic"/>
          <w:sz w:val="28"/>
          <w:szCs w:val="28"/>
          <w:rtl/>
          <w:lang w:bidi="ar-EG"/>
        </w:rPr>
      </w:pPr>
    </w:p>
    <w:p w14:paraId="3E6B0939">
      <w:pPr>
        <w:tabs>
          <w:tab w:val="left" w:pos="-58"/>
        </w:tabs>
        <w:jc w:val="both"/>
        <w:rPr>
          <w:rFonts w:ascii="Simplified Arabic" w:hAnsi="Simplified Arabic" w:cs="Simplified Arabic"/>
          <w:sz w:val="28"/>
          <w:szCs w:val="28"/>
          <w:rtl/>
          <w:lang w:bidi="ar-EG"/>
        </w:rPr>
      </w:pPr>
    </w:p>
    <w:p w14:paraId="47D060D6">
      <w:pPr>
        <w:tabs>
          <w:tab w:val="left" w:pos="-58"/>
        </w:tabs>
        <w:jc w:val="both"/>
        <w:rPr>
          <w:rFonts w:ascii="Simplified Arabic" w:hAnsi="Simplified Arabic" w:cs="Simplified Arabic"/>
          <w:sz w:val="28"/>
          <w:szCs w:val="28"/>
          <w:rtl/>
          <w:lang w:bidi="ar-EG"/>
        </w:rPr>
      </w:pPr>
    </w:p>
    <w:p w14:paraId="0CA6B3A9">
      <w:pPr>
        <w:tabs>
          <w:tab w:val="left" w:pos="-58"/>
        </w:tabs>
        <w:jc w:val="both"/>
        <w:rPr>
          <w:rFonts w:ascii="Simplified Arabic" w:hAnsi="Simplified Arabic" w:cs="Simplified Arabic"/>
          <w:sz w:val="28"/>
          <w:szCs w:val="28"/>
          <w:rtl/>
          <w:lang w:bidi="ar-EG"/>
        </w:rPr>
      </w:pPr>
    </w:p>
    <w:p w14:paraId="56825259">
      <w:pPr>
        <w:tabs>
          <w:tab w:val="left" w:pos="-58"/>
        </w:tabs>
        <w:ind w:left="84"/>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المراجع :</w:t>
      </w:r>
    </w:p>
    <w:p w14:paraId="79022CFD">
      <w:pPr>
        <w:tabs>
          <w:tab w:val="left" w:pos="-58"/>
        </w:tabs>
        <w:ind w:left="84"/>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أولا : المراجع العربية :</w:t>
      </w:r>
    </w:p>
    <w:p w14:paraId="13EA801E">
      <w:pPr>
        <w:pStyle w:val="8"/>
        <w:numPr>
          <w:ilvl w:val="0"/>
          <w:numId w:val="14"/>
        </w:numPr>
        <w:tabs>
          <w:tab w:val="left" w:pos="-58"/>
        </w:tabs>
        <w:ind w:left="2494" w:hanging="2835"/>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أحمد ابراهيم قنديل :التدريس بالتكنولوجيا الحديثة ، عالم الكتاب ، القاهرة ، 2014. </w:t>
      </w:r>
    </w:p>
    <w:p w14:paraId="700B35EB">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أحمد محمود ابراهيم وعاطف اباضة : البرامج التدريبية للجملة الحركية (الكاتا) برياضة الكاراتيه ، مشاة المعارف الاسكندرية ، 2005 .</w:t>
      </w:r>
    </w:p>
    <w:p w14:paraId="4A7892F4">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النجار حسن عبدالله : برنامج مقترح لتدريب أعضاء هيئة التدريس بجامعة الاقصى على مستحدثات تكنولوجيا التعلم في ضؤ احتياجاتهم التدريبية ، بحث علمي منشور ، مجلة الجامعة الاسلامية ، المجلد 17 ، العدد 1 ، 2009 .  </w:t>
      </w:r>
    </w:p>
    <w:p w14:paraId="31B1CB0B">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بهاء سيد محمود وصالح عبدالقادر عتريس : القيم التربوية والخلفية لرياضة الكاراتيه ، مركز الكتاب الحديث ، القاهرة ، 2015 .</w:t>
      </w:r>
    </w:p>
    <w:p w14:paraId="1E947E0A">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ربيع عبده رشوان :التعلم المنظم ذاتيا وتوجهات اهداف انجاز نماذج ودراسات معاصرة ، عالم الكتب ، القاهرة ، 2006 .</w:t>
      </w:r>
    </w:p>
    <w:p w14:paraId="4BE5C182">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عبدالمهيمن محمد علوان ولقمان عمران شنين : تأثير منهاج تعليمي باستراتيجية النمذجة المعرفية في تعلم مهارة الارسال بكرة الطائرة للطلاب ، مجلة دراسات وبحوث التربية الرياضية ، كلية التربية البدنية وعلوم الرياضة ، جامعة البصرة ، 2023 .</w:t>
      </w:r>
    </w:p>
    <w:p w14:paraId="1C6862B6">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صابرين محمد محمد الزناتي : برنامج تعليمي مقترح باستخدام استراتيجية التعلم بالنمذجة المدعم بالوسائط الفائقة للجملة الحركية (هيان- نيدان) في رياضة الكاراتيه – للناشئات من 6-8 سنوات ، التربية الرياضية ، جامعة اسيوط رسالة ماجستير ، 2020 .</w:t>
      </w:r>
    </w:p>
    <w:p w14:paraId="0A8E3428">
      <w:pPr>
        <w:pStyle w:val="8"/>
        <w:numPr>
          <w:ilvl w:val="0"/>
          <w:numId w:val="14"/>
        </w:numPr>
        <w:tabs>
          <w:tab w:val="left" w:pos="-58"/>
        </w:tabs>
        <w:ind w:left="2494" w:hanging="283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محمد السيد علي : مصطلحات في المناهج وطرق التدريس ، المنصورة ، عامر للطباعة والنشر ، 1988 .</w:t>
      </w:r>
    </w:p>
    <w:p w14:paraId="02E3227A">
      <w:pPr>
        <w:tabs>
          <w:tab w:val="left" w:pos="-58"/>
        </w:tabs>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ثانياً : المراجع الاجنبية :</w:t>
      </w:r>
    </w:p>
    <w:p w14:paraId="08579A9B">
      <w:pPr>
        <w:tabs>
          <w:tab w:val="left" w:pos="-58"/>
        </w:tabs>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9 – Ali, Hussein et al ., Mahdi et al ,2021 .                                   </w:t>
      </w:r>
    </w:p>
    <w:p w14:paraId="5A1B185D">
      <w:pPr>
        <w:tabs>
          <w:tab w:val="left" w:pos="-58"/>
        </w:tabs>
        <w:jc w:val="both"/>
        <w:rPr>
          <w:rFonts w:ascii="Simplified Arabic" w:hAnsi="Simplified Arabic" w:cs="Simplified Arabic"/>
          <w:sz w:val="28"/>
          <w:szCs w:val="28"/>
          <w:rtl/>
        </w:rPr>
      </w:pPr>
      <w:r>
        <w:rPr>
          <w:rFonts w:ascii="Simplified Arabic" w:hAnsi="Simplified Arabic" w:cs="Simplified Arabic"/>
          <w:sz w:val="28"/>
          <w:szCs w:val="28"/>
          <w:lang w:bidi="ar-EG"/>
        </w:rPr>
        <w:t xml:space="preserve">10- Ferrie ,E,karate – do The war of empty hand, the crowood press LTd ,Wiltshire, Great Britain,  (119-129) (1996) .                  </w:t>
      </w:r>
    </w:p>
    <w:p w14:paraId="2B671F72">
      <w:pPr>
        <w:tabs>
          <w:tab w:val="left" w:pos="-58"/>
          <w:tab w:val="left" w:pos="7880"/>
        </w:tabs>
        <w:jc w:val="both"/>
        <w:rPr>
          <w:rFonts w:ascii="Simplified Arabic" w:hAnsi="Simplified Arabic" w:cs="Simplified Arabic"/>
          <w:sz w:val="28"/>
          <w:szCs w:val="28"/>
          <w:rtl/>
        </w:rPr>
      </w:pPr>
      <w:r>
        <w:rPr>
          <w:rFonts w:ascii="Simplified Arabic" w:hAnsi="Simplified Arabic" w:cs="Simplified Arabic"/>
          <w:sz w:val="28"/>
          <w:szCs w:val="28"/>
          <w:lang w:bidi="ar-EG"/>
        </w:rPr>
        <w:t xml:space="preserve">11- Loucea, the concept and instrudion of metacognition, teacher development, vol. 7 , no, l , Anticle Louca TDEV 71 web &amp; id = 6 .135, 38. 34, (2003) .                                                                </w:t>
      </w:r>
    </w:p>
    <w:p w14:paraId="73ED2094">
      <w:pPr>
        <w:tabs>
          <w:tab w:val="left" w:pos="-58"/>
          <w:tab w:val="left" w:pos="7880"/>
        </w:tabs>
        <w:jc w:val="both"/>
        <w:rPr>
          <w:rFonts w:ascii="Simplified Arabic" w:hAnsi="Simplified Arabic" w:cs="Simplified Arabic"/>
          <w:sz w:val="28"/>
          <w:szCs w:val="28"/>
          <w:rtl/>
        </w:rPr>
      </w:pPr>
      <w:r>
        <w:rPr>
          <w:rFonts w:ascii="Simplified Arabic" w:hAnsi="Simplified Arabic" w:cs="Simplified Arabic"/>
          <w:sz w:val="28"/>
          <w:szCs w:val="28"/>
          <w:lang w:bidi="ar-EG"/>
        </w:rPr>
        <w:t xml:space="preserve">12-Gama, C.A, Intergratingnition instruction interactive Iearning      environment doctor fo philosopy university of Sussex, April, Available , 2004 .                                                                             </w:t>
      </w:r>
    </w:p>
    <w:p w14:paraId="7998D916">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ثالثاً : مراجع الانترنت :</w:t>
      </w:r>
    </w:p>
    <w:p w14:paraId="4D91CEB0">
      <w:pPr>
        <w:jc w:val="both"/>
        <w:rPr>
          <w:rFonts w:ascii="Simplified Arabic" w:hAnsi="Simplified Arabic" w:cs="Simplified Arabic"/>
          <w:sz w:val="28"/>
          <w:szCs w:val="28"/>
          <w:rtl/>
        </w:rPr>
      </w:pPr>
      <w:r>
        <w:rPr>
          <w:rFonts w:ascii="Simplified Arabic" w:hAnsi="Simplified Arabic" w:cs="Simplified Arabic"/>
          <w:sz w:val="28"/>
          <w:szCs w:val="28"/>
          <w:lang w:bidi="ar-EG"/>
        </w:rPr>
        <w:t xml:space="preserve">13-at : http : // </w:t>
      </w:r>
      <w:r>
        <w:fldChar w:fldCharType="begin"/>
      </w:r>
      <w:r>
        <w:instrText xml:space="preserve"> HYPERLINK "http://www.ufba" </w:instrText>
      </w:r>
      <w:r>
        <w:fldChar w:fldCharType="separate"/>
      </w:r>
      <w:r>
        <w:rPr>
          <w:rStyle w:val="7"/>
          <w:rFonts w:ascii="Simplified Arabic" w:hAnsi="Simplified Arabic" w:cs="Simplified Arabic"/>
          <w:sz w:val="28"/>
          <w:szCs w:val="28"/>
          <w:lang w:bidi="ar-EG"/>
        </w:rPr>
        <w:t>www.ufba</w:t>
      </w:r>
      <w:r>
        <w:rPr>
          <w:rStyle w:val="7"/>
          <w:rFonts w:ascii="Simplified Arabic" w:hAnsi="Simplified Arabic" w:cs="Simplified Arabic"/>
          <w:sz w:val="28"/>
          <w:szCs w:val="28"/>
          <w:lang w:bidi="ar-EG"/>
        </w:rPr>
        <w:fldChar w:fldCharType="end"/>
      </w:r>
      <w:r>
        <w:rPr>
          <w:rFonts w:ascii="Simplified Arabic" w:hAnsi="Simplified Arabic" w:cs="Simplified Arabic"/>
          <w:sz w:val="28"/>
          <w:szCs w:val="28"/>
          <w:lang w:bidi="ar-EG"/>
        </w:rPr>
        <w:t xml:space="preserve"> . br/ cloudy , thesislindex . gama , pdf , (2004) .                                                                   </w:t>
      </w:r>
      <w:r>
        <w:rPr>
          <w:rFonts w:ascii="Simplified Arabic" w:hAnsi="Simplified Arabic" w:cs="Simplified Arabic"/>
          <w:sz w:val="28"/>
          <w:szCs w:val="28"/>
          <w:rtl/>
          <w:lang w:bidi="ar-EG"/>
        </w:rPr>
        <w:t xml:space="preserve">   </w:t>
      </w:r>
    </w:p>
    <w:p w14:paraId="4710918E">
      <w:pPr>
        <w:jc w:val="both"/>
        <w:rPr>
          <w:rFonts w:ascii="Simplified Arabic" w:hAnsi="Simplified Arabic" w:cs="Simplified Arabic"/>
          <w:sz w:val="28"/>
          <w:szCs w:val="28"/>
          <w:rtl/>
          <w:lang w:bidi="ar-EG"/>
        </w:rPr>
      </w:pPr>
    </w:p>
    <w:p w14:paraId="4C71446C">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p>
    <w:p w14:paraId="19AB4352">
      <w:pPr>
        <w:jc w:val="both"/>
        <w:rPr>
          <w:rFonts w:ascii="Simplified Arabic" w:hAnsi="Simplified Arabic" w:cs="Simplified Arabic"/>
          <w:sz w:val="28"/>
          <w:szCs w:val="28"/>
          <w:rtl/>
          <w:lang w:bidi="ar-EG"/>
        </w:rPr>
      </w:pPr>
    </w:p>
    <w:p w14:paraId="5686C00A">
      <w:pPr>
        <w:jc w:val="both"/>
        <w:rPr>
          <w:rFonts w:ascii="Simplified Arabic" w:hAnsi="Simplified Arabic" w:cs="Simplified Arabic"/>
          <w:sz w:val="28"/>
          <w:szCs w:val="28"/>
          <w:rtl/>
          <w:lang w:bidi="ar-EG"/>
        </w:rPr>
      </w:pPr>
    </w:p>
    <w:p w14:paraId="7C516A27">
      <w:pPr>
        <w:rPr>
          <w:lang w:bidi="ar-EG"/>
        </w:rPr>
      </w:pPr>
    </w:p>
    <w:sectPr>
      <w:footerReference r:id="rId5" w:type="default"/>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mplified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 w:name="Arabic Transparent">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tl/>
      </w:rPr>
      <w:id w:val="259882869"/>
      <w:docPartObj>
        <w:docPartGallery w:val="autotext"/>
      </w:docPartObj>
    </w:sdtPr>
    <w:sdtEndPr>
      <w:rPr>
        <w:rtl/>
      </w:rPr>
    </w:sdtEndPr>
    <w:sdtContent>
      <w:p w14:paraId="17DA58BE">
        <w:pPr>
          <w:pStyle w:val="5"/>
          <w:jc w:val="center"/>
        </w:pPr>
        <w:r>
          <w:fldChar w:fldCharType="begin"/>
        </w:r>
        <w:r>
          <w:instrText xml:space="preserve"> PAGE   \* MERGEFORMAT </w:instrText>
        </w:r>
        <w:r>
          <w:fldChar w:fldCharType="separate"/>
        </w:r>
        <w:r>
          <w:rPr>
            <w:rtl/>
          </w:rPr>
          <w:t>11</w:t>
        </w:r>
        <w:r>
          <w:fldChar w:fldCharType="end"/>
        </w:r>
      </w:p>
    </w:sdtContent>
  </w:sdt>
  <w:p w14:paraId="04B5EF9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D0068"/>
    <w:multiLevelType w:val="multilevel"/>
    <w:tmpl w:val="055D0068"/>
    <w:lvl w:ilvl="0" w:tentative="0">
      <w:start w:val="1"/>
      <w:numFmt w:val="decimal"/>
      <w:lvlText w:val="%1-"/>
      <w:lvlJc w:val="left"/>
      <w:pPr>
        <w:ind w:left="1711" w:hanging="435"/>
      </w:p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
    <w:nsid w:val="060C3623"/>
    <w:multiLevelType w:val="multilevel"/>
    <w:tmpl w:val="060C3623"/>
    <w:lvl w:ilvl="0" w:tentative="0">
      <w:start w:val="1"/>
      <w:numFmt w:val="decimal"/>
      <w:lvlText w:val="%1-"/>
      <w:lvlJc w:val="left"/>
      <w:pPr>
        <w:ind w:left="2160" w:hanging="360"/>
      </w:pPr>
      <w:rPr>
        <w:rFonts w:cs="Times New Roman"/>
      </w:rPr>
    </w:lvl>
    <w:lvl w:ilvl="1" w:tentative="0">
      <w:start w:val="1"/>
      <w:numFmt w:val="lowerLetter"/>
      <w:lvlText w:val="%2."/>
      <w:lvlJc w:val="left"/>
      <w:pPr>
        <w:ind w:left="2880" w:hanging="360"/>
      </w:pPr>
      <w:rPr>
        <w:rFonts w:cs="Times New Roman"/>
      </w:rPr>
    </w:lvl>
    <w:lvl w:ilvl="2" w:tentative="0">
      <w:start w:val="1"/>
      <w:numFmt w:val="lowerRoman"/>
      <w:lvlText w:val="%3."/>
      <w:lvlJc w:val="right"/>
      <w:pPr>
        <w:ind w:left="3600" w:hanging="180"/>
      </w:pPr>
      <w:rPr>
        <w:rFonts w:cs="Times New Roman"/>
      </w:rPr>
    </w:lvl>
    <w:lvl w:ilvl="3" w:tentative="0">
      <w:start w:val="1"/>
      <w:numFmt w:val="decimal"/>
      <w:lvlText w:val="%4."/>
      <w:lvlJc w:val="left"/>
      <w:pPr>
        <w:ind w:left="4320" w:hanging="360"/>
      </w:pPr>
      <w:rPr>
        <w:rFonts w:cs="Times New Roman"/>
      </w:rPr>
    </w:lvl>
    <w:lvl w:ilvl="4" w:tentative="0">
      <w:start w:val="1"/>
      <w:numFmt w:val="lowerLetter"/>
      <w:lvlText w:val="%5."/>
      <w:lvlJc w:val="left"/>
      <w:pPr>
        <w:ind w:left="5040" w:hanging="360"/>
      </w:pPr>
      <w:rPr>
        <w:rFonts w:cs="Times New Roman"/>
      </w:rPr>
    </w:lvl>
    <w:lvl w:ilvl="5" w:tentative="0">
      <w:start w:val="1"/>
      <w:numFmt w:val="lowerRoman"/>
      <w:lvlText w:val="%6."/>
      <w:lvlJc w:val="right"/>
      <w:pPr>
        <w:ind w:left="5760" w:hanging="180"/>
      </w:pPr>
      <w:rPr>
        <w:rFonts w:cs="Times New Roman"/>
      </w:rPr>
    </w:lvl>
    <w:lvl w:ilvl="6" w:tentative="0">
      <w:start w:val="1"/>
      <w:numFmt w:val="decimal"/>
      <w:lvlText w:val="%7."/>
      <w:lvlJc w:val="left"/>
      <w:pPr>
        <w:ind w:left="6480" w:hanging="360"/>
      </w:pPr>
      <w:rPr>
        <w:rFonts w:cs="Times New Roman"/>
      </w:rPr>
    </w:lvl>
    <w:lvl w:ilvl="7" w:tentative="0">
      <w:start w:val="1"/>
      <w:numFmt w:val="lowerLetter"/>
      <w:lvlText w:val="%8."/>
      <w:lvlJc w:val="left"/>
      <w:pPr>
        <w:ind w:left="7200" w:hanging="360"/>
      </w:pPr>
      <w:rPr>
        <w:rFonts w:cs="Times New Roman"/>
      </w:rPr>
    </w:lvl>
    <w:lvl w:ilvl="8" w:tentative="0">
      <w:start w:val="1"/>
      <w:numFmt w:val="lowerRoman"/>
      <w:lvlText w:val="%9."/>
      <w:lvlJc w:val="right"/>
      <w:pPr>
        <w:ind w:left="7920" w:hanging="180"/>
      </w:pPr>
      <w:rPr>
        <w:rFonts w:cs="Times New Roman"/>
      </w:rPr>
    </w:lvl>
  </w:abstractNum>
  <w:abstractNum w:abstractNumId="2">
    <w:nsid w:val="065112B8"/>
    <w:multiLevelType w:val="multilevel"/>
    <w:tmpl w:val="065112B8"/>
    <w:lvl w:ilvl="0" w:tentative="0">
      <w:start w:val="1"/>
      <w:numFmt w:val="decimal"/>
      <w:lvlText w:val="%1-"/>
      <w:lvlJc w:val="left"/>
      <w:pPr>
        <w:ind w:left="1440" w:hanging="360"/>
      </w:pPr>
      <w:rPr>
        <w:rFonts w:cs="Times New Roman"/>
        <w:color w:val="auto"/>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3">
    <w:nsid w:val="0FD92C72"/>
    <w:multiLevelType w:val="multilevel"/>
    <w:tmpl w:val="0FD92C72"/>
    <w:lvl w:ilvl="0" w:tentative="0">
      <w:start w:val="1"/>
      <w:numFmt w:val="decimal"/>
      <w:lvlText w:val="%1."/>
      <w:lvlJc w:val="left"/>
      <w:pPr>
        <w:ind w:left="896" w:hanging="360"/>
      </w:pPr>
    </w:lvl>
    <w:lvl w:ilvl="1" w:tentative="0">
      <w:start w:val="1"/>
      <w:numFmt w:val="lowerLetter"/>
      <w:lvlText w:val="%2."/>
      <w:lvlJc w:val="left"/>
      <w:pPr>
        <w:ind w:left="1616" w:hanging="360"/>
      </w:pPr>
    </w:lvl>
    <w:lvl w:ilvl="2" w:tentative="0">
      <w:start w:val="1"/>
      <w:numFmt w:val="lowerRoman"/>
      <w:lvlText w:val="%3."/>
      <w:lvlJc w:val="right"/>
      <w:pPr>
        <w:ind w:left="2336" w:hanging="180"/>
      </w:pPr>
    </w:lvl>
    <w:lvl w:ilvl="3" w:tentative="0">
      <w:start w:val="1"/>
      <w:numFmt w:val="decimal"/>
      <w:lvlText w:val="%4."/>
      <w:lvlJc w:val="left"/>
      <w:pPr>
        <w:ind w:left="3056" w:hanging="360"/>
      </w:pPr>
    </w:lvl>
    <w:lvl w:ilvl="4" w:tentative="0">
      <w:start w:val="1"/>
      <w:numFmt w:val="lowerLetter"/>
      <w:lvlText w:val="%5."/>
      <w:lvlJc w:val="left"/>
      <w:pPr>
        <w:ind w:left="3776" w:hanging="360"/>
      </w:pPr>
    </w:lvl>
    <w:lvl w:ilvl="5" w:tentative="0">
      <w:start w:val="1"/>
      <w:numFmt w:val="lowerRoman"/>
      <w:lvlText w:val="%6."/>
      <w:lvlJc w:val="right"/>
      <w:pPr>
        <w:ind w:left="4496" w:hanging="180"/>
      </w:pPr>
    </w:lvl>
    <w:lvl w:ilvl="6" w:tentative="0">
      <w:start w:val="1"/>
      <w:numFmt w:val="decimal"/>
      <w:lvlText w:val="%7."/>
      <w:lvlJc w:val="left"/>
      <w:pPr>
        <w:ind w:left="5216" w:hanging="360"/>
      </w:pPr>
    </w:lvl>
    <w:lvl w:ilvl="7" w:tentative="0">
      <w:start w:val="1"/>
      <w:numFmt w:val="lowerLetter"/>
      <w:lvlText w:val="%8."/>
      <w:lvlJc w:val="left"/>
      <w:pPr>
        <w:ind w:left="5936" w:hanging="360"/>
      </w:pPr>
    </w:lvl>
    <w:lvl w:ilvl="8" w:tentative="0">
      <w:start w:val="1"/>
      <w:numFmt w:val="lowerRoman"/>
      <w:lvlText w:val="%9."/>
      <w:lvlJc w:val="right"/>
      <w:pPr>
        <w:ind w:left="6656" w:hanging="180"/>
      </w:pPr>
    </w:lvl>
  </w:abstractNum>
  <w:abstractNum w:abstractNumId="4">
    <w:nsid w:val="1E112A77"/>
    <w:multiLevelType w:val="multilevel"/>
    <w:tmpl w:val="1E112A77"/>
    <w:lvl w:ilvl="0" w:tentative="0">
      <w:start w:val="1"/>
      <w:numFmt w:val="decimal"/>
      <w:lvlText w:val="%1."/>
      <w:lvlJc w:val="left"/>
      <w:pPr>
        <w:ind w:left="804" w:hanging="360"/>
      </w:pPr>
    </w:lvl>
    <w:lvl w:ilvl="1" w:tentative="0">
      <w:start w:val="1"/>
      <w:numFmt w:val="lowerLetter"/>
      <w:lvlText w:val="%2."/>
      <w:lvlJc w:val="left"/>
      <w:pPr>
        <w:ind w:left="1524" w:hanging="360"/>
      </w:pPr>
    </w:lvl>
    <w:lvl w:ilvl="2" w:tentative="0">
      <w:start w:val="1"/>
      <w:numFmt w:val="lowerRoman"/>
      <w:lvlText w:val="%3."/>
      <w:lvlJc w:val="right"/>
      <w:pPr>
        <w:ind w:left="2244" w:hanging="180"/>
      </w:pPr>
    </w:lvl>
    <w:lvl w:ilvl="3" w:tentative="0">
      <w:start w:val="1"/>
      <w:numFmt w:val="decimal"/>
      <w:lvlText w:val="%4."/>
      <w:lvlJc w:val="left"/>
      <w:pPr>
        <w:ind w:left="2964" w:hanging="360"/>
      </w:pPr>
    </w:lvl>
    <w:lvl w:ilvl="4" w:tentative="0">
      <w:start w:val="1"/>
      <w:numFmt w:val="lowerLetter"/>
      <w:lvlText w:val="%5."/>
      <w:lvlJc w:val="left"/>
      <w:pPr>
        <w:ind w:left="3684" w:hanging="360"/>
      </w:pPr>
    </w:lvl>
    <w:lvl w:ilvl="5" w:tentative="0">
      <w:start w:val="1"/>
      <w:numFmt w:val="lowerRoman"/>
      <w:lvlText w:val="%6."/>
      <w:lvlJc w:val="right"/>
      <w:pPr>
        <w:ind w:left="4404" w:hanging="180"/>
      </w:pPr>
    </w:lvl>
    <w:lvl w:ilvl="6" w:tentative="0">
      <w:start w:val="1"/>
      <w:numFmt w:val="decimal"/>
      <w:lvlText w:val="%7."/>
      <w:lvlJc w:val="left"/>
      <w:pPr>
        <w:ind w:left="5124" w:hanging="360"/>
      </w:pPr>
    </w:lvl>
    <w:lvl w:ilvl="7" w:tentative="0">
      <w:start w:val="1"/>
      <w:numFmt w:val="lowerLetter"/>
      <w:lvlText w:val="%8."/>
      <w:lvlJc w:val="left"/>
      <w:pPr>
        <w:ind w:left="5844" w:hanging="360"/>
      </w:pPr>
    </w:lvl>
    <w:lvl w:ilvl="8" w:tentative="0">
      <w:start w:val="1"/>
      <w:numFmt w:val="lowerRoman"/>
      <w:lvlText w:val="%9."/>
      <w:lvlJc w:val="right"/>
      <w:pPr>
        <w:ind w:left="6564" w:hanging="180"/>
      </w:pPr>
    </w:lvl>
  </w:abstractNum>
  <w:abstractNum w:abstractNumId="5">
    <w:nsid w:val="30BA08BA"/>
    <w:multiLevelType w:val="multilevel"/>
    <w:tmpl w:val="30BA08BA"/>
    <w:lvl w:ilvl="0" w:tentative="0">
      <w:start w:val="1"/>
      <w:numFmt w:val="decimal"/>
      <w:lvlText w:val="%1-"/>
      <w:lvlJc w:val="left"/>
      <w:pPr>
        <w:ind w:left="795" w:hanging="435"/>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717522"/>
    <w:multiLevelType w:val="multilevel"/>
    <w:tmpl w:val="38717522"/>
    <w:lvl w:ilvl="0" w:tentative="0">
      <w:start w:val="1"/>
      <w:numFmt w:val="bullet"/>
      <w:lvlText w:val=""/>
      <w:lvlJc w:val="left"/>
      <w:pPr>
        <w:ind w:left="912" w:hanging="360"/>
      </w:pPr>
      <w:rPr>
        <w:rFonts w:hint="default" w:ascii="Symbol" w:hAnsi="Symbol"/>
      </w:rPr>
    </w:lvl>
    <w:lvl w:ilvl="1" w:tentative="0">
      <w:start w:val="1"/>
      <w:numFmt w:val="bullet"/>
      <w:lvlText w:val="o"/>
      <w:lvlJc w:val="left"/>
      <w:pPr>
        <w:ind w:left="1632" w:hanging="360"/>
      </w:pPr>
      <w:rPr>
        <w:rFonts w:hint="default" w:ascii="Courier New" w:hAnsi="Courier New" w:cs="Courier New"/>
      </w:rPr>
    </w:lvl>
    <w:lvl w:ilvl="2" w:tentative="0">
      <w:start w:val="1"/>
      <w:numFmt w:val="bullet"/>
      <w:lvlText w:val=""/>
      <w:lvlJc w:val="left"/>
      <w:pPr>
        <w:ind w:left="2352" w:hanging="360"/>
      </w:pPr>
      <w:rPr>
        <w:rFonts w:hint="default" w:ascii="Wingdings" w:hAnsi="Wingdings"/>
      </w:rPr>
    </w:lvl>
    <w:lvl w:ilvl="3" w:tentative="0">
      <w:start w:val="1"/>
      <w:numFmt w:val="bullet"/>
      <w:lvlText w:val=""/>
      <w:lvlJc w:val="left"/>
      <w:pPr>
        <w:ind w:left="3072" w:hanging="360"/>
      </w:pPr>
      <w:rPr>
        <w:rFonts w:hint="default" w:ascii="Symbol" w:hAnsi="Symbol"/>
      </w:rPr>
    </w:lvl>
    <w:lvl w:ilvl="4" w:tentative="0">
      <w:start w:val="1"/>
      <w:numFmt w:val="bullet"/>
      <w:lvlText w:val="o"/>
      <w:lvlJc w:val="left"/>
      <w:pPr>
        <w:ind w:left="3792" w:hanging="360"/>
      </w:pPr>
      <w:rPr>
        <w:rFonts w:hint="default" w:ascii="Courier New" w:hAnsi="Courier New" w:cs="Courier New"/>
      </w:rPr>
    </w:lvl>
    <w:lvl w:ilvl="5" w:tentative="0">
      <w:start w:val="1"/>
      <w:numFmt w:val="bullet"/>
      <w:lvlText w:val=""/>
      <w:lvlJc w:val="left"/>
      <w:pPr>
        <w:ind w:left="4512" w:hanging="360"/>
      </w:pPr>
      <w:rPr>
        <w:rFonts w:hint="default" w:ascii="Wingdings" w:hAnsi="Wingdings"/>
      </w:rPr>
    </w:lvl>
    <w:lvl w:ilvl="6" w:tentative="0">
      <w:start w:val="1"/>
      <w:numFmt w:val="bullet"/>
      <w:lvlText w:val=""/>
      <w:lvlJc w:val="left"/>
      <w:pPr>
        <w:ind w:left="5232" w:hanging="360"/>
      </w:pPr>
      <w:rPr>
        <w:rFonts w:hint="default" w:ascii="Symbol" w:hAnsi="Symbol"/>
      </w:rPr>
    </w:lvl>
    <w:lvl w:ilvl="7" w:tentative="0">
      <w:start w:val="1"/>
      <w:numFmt w:val="bullet"/>
      <w:lvlText w:val="o"/>
      <w:lvlJc w:val="left"/>
      <w:pPr>
        <w:ind w:left="5952" w:hanging="360"/>
      </w:pPr>
      <w:rPr>
        <w:rFonts w:hint="default" w:ascii="Courier New" w:hAnsi="Courier New" w:cs="Courier New"/>
      </w:rPr>
    </w:lvl>
    <w:lvl w:ilvl="8" w:tentative="0">
      <w:start w:val="1"/>
      <w:numFmt w:val="bullet"/>
      <w:lvlText w:val=""/>
      <w:lvlJc w:val="left"/>
      <w:pPr>
        <w:ind w:left="6672" w:hanging="360"/>
      </w:pPr>
      <w:rPr>
        <w:rFonts w:hint="default" w:ascii="Wingdings" w:hAnsi="Wingdings"/>
      </w:rPr>
    </w:lvl>
  </w:abstractNum>
  <w:abstractNum w:abstractNumId="7">
    <w:nsid w:val="3B6548DC"/>
    <w:multiLevelType w:val="multilevel"/>
    <w:tmpl w:val="3B6548D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1283526"/>
    <w:multiLevelType w:val="multilevel"/>
    <w:tmpl w:val="51283526"/>
    <w:lvl w:ilvl="0" w:tentative="0">
      <w:start w:val="1"/>
      <w:numFmt w:val="bullet"/>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9">
    <w:nsid w:val="57DE17DB"/>
    <w:multiLevelType w:val="multilevel"/>
    <w:tmpl w:val="57DE17DB"/>
    <w:lvl w:ilvl="0" w:tentative="0">
      <w:start w:val="0"/>
      <w:numFmt w:val="bullet"/>
      <w:lvlText w:val="-"/>
      <w:lvlJc w:val="left"/>
      <w:pPr>
        <w:ind w:left="644" w:hanging="360"/>
      </w:pPr>
      <w:rPr>
        <w:rFonts w:hint="default" w:ascii="Simplified Arabic" w:hAnsi="Simplified Arabic" w:eastAsia="Times New Roman" w:cs="Times New Roman"/>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10">
    <w:nsid w:val="5F6F716D"/>
    <w:multiLevelType w:val="multilevel"/>
    <w:tmpl w:val="5F6F716D"/>
    <w:lvl w:ilvl="0" w:tentative="0">
      <w:start w:val="1"/>
      <w:numFmt w:val="decimal"/>
      <w:lvlText w:val="%1."/>
      <w:lvlJc w:val="left"/>
      <w:pPr>
        <w:ind w:left="804" w:hanging="360"/>
      </w:pPr>
    </w:lvl>
    <w:lvl w:ilvl="1" w:tentative="0">
      <w:start w:val="1"/>
      <w:numFmt w:val="lowerLetter"/>
      <w:lvlText w:val="%2."/>
      <w:lvlJc w:val="left"/>
      <w:pPr>
        <w:ind w:left="1524" w:hanging="360"/>
      </w:pPr>
    </w:lvl>
    <w:lvl w:ilvl="2" w:tentative="0">
      <w:start w:val="1"/>
      <w:numFmt w:val="lowerRoman"/>
      <w:lvlText w:val="%3."/>
      <w:lvlJc w:val="right"/>
      <w:pPr>
        <w:ind w:left="2244" w:hanging="180"/>
      </w:pPr>
    </w:lvl>
    <w:lvl w:ilvl="3" w:tentative="0">
      <w:start w:val="1"/>
      <w:numFmt w:val="decimal"/>
      <w:lvlText w:val="%4."/>
      <w:lvlJc w:val="left"/>
      <w:pPr>
        <w:ind w:left="2964" w:hanging="360"/>
      </w:pPr>
    </w:lvl>
    <w:lvl w:ilvl="4" w:tentative="0">
      <w:start w:val="1"/>
      <w:numFmt w:val="lowerLetter"/>
      <w:lvlText w:val="%5."/>
      <w:lvlJc w:val="left"/>
      <w:pPr>
        <w:ind w:left="3684" w:hanging="360"/>
      </w:pPr>
    </w:lvl>
    <w:lvl w:ilvl="5" w:tentative="0">
      <w:start w:val="1"/>
      <w:numFmt w:val="lowerRoman"/>
      <w:lvlText w:val="%6."/>
      <w:lvlJc w:val="right"/>
      <w:pPr>
        <w:ind w:left="4404" w:hanging="180"/>
      </w:pPr>
    </w:lvl>
    <w:lvl w:ilvl="6" w:tentative="0">
      <w:start w:val="1"/>
      <w:numFmt w:val="decimal"/>
      <w:lvlText w:val="%7."/>
      <w:lvlJc w:val="left"/>
      <w:pPr>
        <w:ind w:left="5124" w:hanging="360"/>
      </w:pPr>
    </w:lvl>
    <w:lvl w:ilvl="7" w:tentative="0">
      <w:start w:val="1"/>
      <w:numFmt w:val="lowerLetter"/>
      <w:lvlText w:val="%8."/>
      <w:lvlJc w:val="left"/>
      <w:pPr>
        <w:ind w:left="5844" w:hanging="360"/>
      </w:pPr>
    </w:lvl>
    <w:lvl w:ilvl="8" w:tentative="0">
      <w:start w:val="1"/>
      <w:numFmt w:val="lowerRoman"/>
      <w:lvlText w:val="%9."/>
      <w:lvlJc w:val="right"/>
      <w:pPr>
        <w:ind w:left="6564" w:hanging="180"/>
      </w:pPr>
    </w:lvl>
  </w:abstractNum>
  <w:abstractNum w:abstractNumId="11">
    <w:nsid w:val="69E42EE3"/>
    <w:multiLevelType w:val="multilevel"/>
    <w:tmpl w:val="69E42EE3"/>
    <w:lvl w:ilvl="0" w:tentative="0">
      <w:start w:val="1"/>
      <w:numFmt w:val="decimal"/>
      <w:lvlText w:val="%1."/>
      <w:lvlJc w:val="left"/>
      <w:pPr>
        <w:ind w:left="816" w:hanging="360"/>
      </w:pPr>
    </w:lvl>
    <w:lvl w:ilvl="1" w:tentative="0">
      <w:start w:val="1"/>
      <w:numFmt w:val="lowerLetter"/>
      <w:lvlText w:val="%2."/>
      <w:lvlJc w:val="left"/>
      <w:pPr>
        <w:ind w:left="1536" w:hanging="360"/>
      </w:pPr>
    </w:lvl>
    <w:lvl w:ilvl="2" w:tentative="0">
      <w:start w:val="1"/>
      <w:numFmt w:val="lowerRoman"/>
      <w:lvlText w:val="%3."/>
      <w:lvlJc w:val="right"/>
      <w:pPr>
        <w:ind w:left="2256" w:hanging="180"/>
      </w:pPr>
    </w:lvl>
    <w:lvl w:ilvl="3" w:tentative="0">
      <w:start w:val="1"/>
      <w:numFmt w:val="decimal"/>
      <w:lvlText w:val="%4."/>
      <w:lvlJc w:val="left"/>
      <w:pPr>
        <w:ind w:left="2976" w:hanging="360"/>
      </w:pPr>
    </w:lvl>
    <w:lvl w:ilvl="4" w:tentative="0">
      <w:start w:val="1"/>
      <w:numFmt w:val="lowerLetter"/>
      <w:lvlText w:val="%5."/>
      <w:lvlJc w:val="left"/>
      <w:pPr>
        <w:ind w:left="3696" w:hanging="360"/>
      </w:pPr>
    </w:lvl>
    <w:lvl w:ilvl="5" w:tentative="0">
      <w:start w:val="1"/>
      <w:numFmt w:val="lowerRoman"/>
      <w:lvlText w:val="%6."/>
      <w:lvlJc w:val="right"/>
      <w:pPr>
        <w:ind w:left="4416" w:hanging="180"/>
      </w:pPr>
    </w:lvl>
    <w:lvl w:ilvl="6" w:tentative="0">
      <w:start w:val="1"/>
      <w:numFmt w:val="decimal"/>
      <w:lvlText w:val="%7."/>
      <w:lvlJc w:val="left"/>
      <w:pPr>
        <w:ind w:left="5136" w:hanging="360"/>
      </w:pPr>
    </w:lvl>
    <w:lvl w:ilvl="7" w:tentative="0">
      <w:start w:val="1"/>
      <w:numFmt w:val="lowerLetter"/>
      <w:lvlText w:val="%8."/>
      <w:lvlJc w:val="left"/>
      <w:pPr>
        <w:ind w:left="5856" w:hanging="360"/>
      </w:pPr>
    </w:lvl>
    <w:lvl w:ilvl="8" w:tentative="0">
      <w:start w:val="1"/>
      <w:numFmt w:val="lowerRoman"/>
      <w:lvlText w:val="%9."/>
      <w:lvlJc w:val="right"/>
      <w:pPr>
        <w:ind w:left="6576" w:hanging="180"/>
      </w:pPr>
    </w:lvl>
  </w:abstractNum>
  <w:abstractNum w:abstractNumId="12">
    <w:nsid w:val="74594191"/>
    <w:multiLevelType w:val="multilevel"/>
    <w:tmpl w:val="74594191"/>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74B470C4"/>
    <w:multiLevelType w:val="multilevel"/>
    <w:tmpl w:val="74B470C4"/>
    <w:lvl w:ilvl="0" w:tentative="0">
      <w:start w:val="1"/>
      <w:numFmt w:val="decimal"/>
      <w:lvlText w:val="(%1)"/>
      <w:lvlJc w:val="left"/>
      <w:pPr>
        <w:ind w:left="1080" w:hanging="72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3B"/>
    <w:rsid w:val="0006569E"/>
    <w:rsid w:val="00275401"/>
    <w:rsid w:val="002D1417"/>
    <w:rsid w:val="002F595E"/>
    <w:rsid w:val="003410C2"/>
    <w:rsid w:val="00366693"/>
    <w:rsid w:val="00376709"/>
    <w:rsid w:val="003E388A"/>
    <w:rsid w:val="004B084C"/>
    <w:rsid w:val="00572CCB"/>
    <w:rsid w:val="0071610A"/>
    <w:rsid w:val="0083430C"/>
    <w:rsid w:val="008D61C3"/>
    <w:rsid w:val="0097418C"/>
    <w:rsid w:val="00A05A4F"/>
    <w:rsid w:val="00A419E9"/>
    <w:rsid w:val="00A6278E"/>
    <w:rsid w:val="00B72BA2"/>
    <w:rsid w:val="00D06176"/>
    <w:rsid w:val="00DE343B"/>
    <w:rsid w:val="00DE396F"/>
    <w:rsid w:val="042B384E"/>
    <w:rsid w:val="11A366A4"/>
    <w:rsid w:val="15252DC9"/>
    <w:rsid w:val="17BD5818"/>
    <w:rsid w:val="367B7C89"/>
    <w:rsid w:val="5F492540"/>
    <w:rsid w:val="66B30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footer"/>
    <w:basedOn w:val="1"/>
    <w:link w:val="13"/>
    <w:unhideWhenUsed/>
    <w:qFormat/>
    <w:uiPriority w:val="99"/>
    <w:pPr>
      <w:tabs>
        <w:tab w:val="center" w:pos="4153"/>
        <w:tab w:val="right" w:pos="8306"/>
      </w:tabs>
      <w:spacing w:after="0" w:line="240" w:lineRule="auto"/>
    </w:pPr>
  </w:style>
  <w:style w:type="paragraph" w:styleId="6">
    <w:name w:val="header"/>
    <w:basedOn w:val="1"/>
    <w:link w:val="12"/>
    <w:unhideWhenUsed/>
    <w:qFormat/>
    <w:uiPriority w:val="99"/>
    <w:pPr>
      <w:tabs>
        <w:tab w:val="center" w:pos="4153"/>
        <w:tab w:val="right" w:pos="8306"/>
      </w:tabs>
      <w:spacing w:after="0" w:line="240" w:lineRule="auto"/>
    </w:pPr>
  </w:style>
  <w:style w:type="character" w:styleId="7">
    <w:name w:val="Hyperlink"/>
    <w:basedOn w:val="2"/>
    <w:semiHidden/>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paragraph" w:customStyle="1" w:styleId="9">
    <w:name w:val="كاتيه"/>
    <w:basedOn w:val="1"/>
    <w:qFormat/>
    <w:uiPriority w:val="0"/>
    <w:pPr>
      <w:jc w:val="both"/>
    </w:pPr>
    <w:rPr>
      <w:rFonts w:ascii="Simplified Arabic" w:hAnsi="Simplified Arabic" w:cs="Simplified Arabic"/>
      <w:sz w:val="28"/>
      <w:szCs w:val="28"/>
      <w:lang w:bidi="ar-EG"/>
    </w:rPr>
  </w:style>
  <w:style w:type="paragraph" w:customStyle="1" w:styleId="10">
    <w:name w:val="List Paragraph1"/>
    <w:basedOn w:val="1"/>
    <w:qFormat/>
    <w:uiPriority w:val="34"/>
    <w:pPr>
      <w:spacing w:after="0" w:line="240" w:lineRule="auto"/>
      <w:ind w:left="720"/>
      <w:contextualSpacing/>
    </w:pPr>
    <w:rPr>
      <w:rFonts w:ascii="Times New Roman" w:hAnsi="Times New Roman" w:eastAsia="Times New Roman" w:cs="Simplified Arabic"/>
      <w:sz w:val="28"/>
      <w:szCs w:val="30"/>
    </w:r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Header Char"/>
    <w:basedOn w:val="2"/>
    <w:link w:val="6"/>
    <w:qFormat/>
    <w:uiPriority w:val="99"/>
  </w:style>
  <w:style w:type="character" w:customStyle="1" w:styleId="13">
    <w:name w:val="Footer Char"/>
    <w:basedOn w:val="2"/>
    <w:link w:val="5"/>
    <w:qFormat/>
    <w:uiPriority w:val="99"/>
  </w:style>
  <w:style w:type="paragraph" w:customStyle="1" w:styleId="14">
    <w:name w:val="سرد الفقرات1"/>
    <w:basedOn w:val="1"/>
    <w:qFormat/>
    <w:uiPriority w:val="0"/>
    <w:pPr>
      <w:ind w:left="720"/>
    </w:pPr>
    <w:rPr>
      <w:rFonts w:ascii="Calibri" w:hAnsi="Calibri" w:eastAsia="Calibri" w:cs="Arial"/>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1593;&#1605;&#1585;\&#1575;&#1604;&#1605;&#1588;&#1575;&#15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1593;&#1605;&#1585;\&#1575;&#1604;&#1605;&#1588;&#1575;&#15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1593;&#1605;&#1585;\&#1575;&#1604;&#1605;&#1588;&#1575;&#15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1593;&#1605;&#1585;\&#1575;&#1604;&#1605;&#1588;&#1575;&#15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1593;&#1605;&#1585;\&#1575;&#1604;&#1605;&#1588;&#1575;&#15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1593;&#1605;&#1585;\&#1575;&#1604;&#1605;&#1588;&#1575;&#15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FFC000"/>
              </a:solidFill>
              <a:ln>
                <a:noFill/>
              </a:ln>
              <a:effectLst/>
              <a:sp3d/>
            </c:spPr>
          </c:dPt>
          <c:dPt>
            <c:idx val="1"/>
            <c:invertIfNegative val="0"/>
            <c:bubble3D val="0"/>
            <c:spPr>
              <a:solidFill>
                <a:srgbClr val="92D050"/>
              </a:solidFill>
              <a:ln>
                <a:noFill/>
              </a:ln>
              <a:effectLst/>
              <a:sp3d/>
            </c:spPr>
          </c:dPt>
          <c:dPt>
            <c:idx val="2"/>
            <c:invertIfNegative val="0"/>
            <c:bubble3D val="0"/>
            <c:spPr>
              <a:solidFill>
                <a:srgbClr val="FFC000"/>
              </a:solidFill>
              <a:ln>
                <a:noFill/>
              </a:ln>
              <a:effectLst/>
              <a:sp3d/>
            </c:spPr>
          </c:dPt>
          <c:dPt>
            <c:idx val="3"/>
            <c:invertIfNegative val="0"/>
            <c:bubble3D val="0"/>
            <c:spPr>
              <a:solidFill>
                <a:srgbClr val="FFC00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Sheet2!$L$31:$L$34</c:f>
              <c:strCache>
                <c:ptCount val="4"/>
                <c:pt idx="0">
                  <c:v>الضابطة قبلي</c:v>
                </c:pt>
                <c:pt idx="1">
                  <c:v>الضابطة بعدي</c:v>
                </c:pt>
                <c:pt idx="2">
                  <c:v>التجريبية قبلي</c:v>
                </c:pt>
                <c:pt idx="3">
                  <c:v>التجريبية بعدي</c:v>
                </c:pt>
              </c:strCache>
            </c:strRef>
          </c:cat>
          <c:val>
            <c:numRef>
              <c:f>Sheet2!$M$31:$M$34</c:f>
              <c:numCache>
                <c:formatCode>General</c:formatCode>
                <c:ptCount val="4"/>
                <c:pt idx="0">
                  <c:v>12.6</c:v>
                </c:pt>
                <c:pt idx="1">
                  <c:v>23.35</c:v>
                </c:pt>
                <c:pt idx="2">
                  <c:v>12.95</c:v>
                </c:pt>
                <c:pt idx="3">
                  <c:v>26.45</c:v>
                </c:pt>
              </c:numCache>
            </c:numRef>
          </c:val>
        </c:ser>
        <c:dLbls>
          <c:showLegendKey val="0"/>
          <c:showVal val="0"/>
          <c:showCatName val="0"/>
          <c:showSerName val="0"/>
          <c:showPercent val="0"/>
          <c:showBubbleSize val="0"/>
        </c:dLbls>
        <c:gapWidth val="150"/>
        <c:axId val="108574976"/>
        <c:axId val="96727040"/>
      </c:barChart>
      <c:catAx>
        <c:axId val="10857497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p>
        </c:txPr>
        <c:crossAx val="96727040"/>
        <c:crosses val="autoZero"/>
        <c:auto val="1"/>
        <c:lblAlgn val="ctr"/>
        <c:lblOffset val="100"/>
        <c:noMultiLvlLbl val="0"/>
      </c:catAx>
      <c:valAx>
        <c:axId val="96727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57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FFC000"/>
              </a:solidFill>
              <a:ln>
                <a:noFill/>
              </a:ln>
              <a:effectLst/>
              <a:sp3d/>
            </c:spPr>
          </c:dPt>
          <c:dPt>
            <c:idx val="1"/>
            <c:invertIfNegative val="0"/>
            <c:bubble3D val="0"/>
            <c:spPr>
              <a:solidFill>
                <a:srgbClr val="92D050"/>
              </a:solidFill>
              <a:ln>
                <a:noFill/>
              </a:ln>
              <a:effectLst/>
              <a:sp3d/>
            </c:spPr>
          </c:dPt>
          <c:dPt>
            <c:idx val="2"/>
            <c:invertIfNegative val="0"/>
            <c:bubble3D val="0"/>
            <c:spPr>
              <a:solidFill>
                <a:srgbClr val="FFC000"/>
              </a:solidFill>
              <a:ln>
                <a:noFill/>
              </a:ln>
              <a:effectLst/>
              <a:sp3d/>
            </c:spPr>
          </c:dPt>
          <c:dPt>
            <c:idx val="3"/>
            <c:invertIfNegative val="0"/>
            <c:bubble3D val="0"/>
            <c:spPr>
              <a:solidFill>
                <a:srgbClr val="92D05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Sheet2!$L$25:$L$28</c:f>
              <c:strCache>
                <c:ptCount val="4"/>
                <c:pt idx="0">
                  <c:v>الضابطة قبلي</c:v>
                </c:pt>
                <c:pt idx="1">
                  <c:v>الضابطة بعدي</c:v>
                </c:pt>
                <c:pt idx="2">
                  <c:v>التجريبية قبلي</c:v>
                </c:pt>
                <c:pt idx="3">
                  <c:v>التجريبية بعدي</c:v>
                </c:pt>
              </c:strCache>
            </c:strRef>
          </c:cat>
          <c:val>
            <c:numRef>
              <c:f>Sheet2!$M$25:$M$28</c:f>
              <c:numCache>
                <c:formatCode>General</c:formatCode>
                <c:ptCount val="4"/>
                <c:pt idx="0">
                  <c:v>23</c:v>
                </c:pt>
                <c:pt idx="1">
                  <c:v>49.5</c:v>
                </c:pt>
                <c:pt idx="2">
                  <c:v>23.5</c:v>
                </c:pt>
                <c:pt idx="3">
                  <c:v>65.7</c:v>
                </c:pt>
              </c:numCache>
            </c:numRef>
          </c:val>
        </c:ser>
        <c:dLbls>
          <c:showLegendKey val="0"/>
          <c:showVal val="0"/>
          <c:showCatName val="0"/>
          <c:showSerName val="0"/>
          <c:showPercent val="0"/>
          <c:showBubbleSize val="0"/>
        </c:dLbls>
        <c:gapWidth val="150"/>
        <c:axId val="107900928"/>
        <c:axId val="107902464"/>
      </c:barChart>
      <c:catAx>
        <c:axId val="10790092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7902464"/>
        <c:crosses val="autoZero"/>
        <c:auto val="1"/>
        <c:lblAlgn val="ctr"/>
        <c:lblOffset val="100"/>
        <c:noMultiLvlLbl val="0"/>
      </c:catAx>
      <c:valAx>
        <c:axId val="107902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790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C000"/>
            </a:solidFill>
            <a:ln>
              <a:noFill/>
            </a:ln>
            <a:effectLst/>
            <a:sp3d/>
          </c:spPr>
          <c:invertIfNegative val="0"/>
          <c:dPt>
            <c:idx val="1"/>
            <c:invertIfNegative val="0"/>
            <c:bubble3D val="0"/>
            <c:spPr>
              <a:solidFill>
                <a:srgbClr val="92D050"/>
              </a:solidFill>
              <a:ln>
                <a:noFill/>
              </a:ln>
              <a:effectLst/>
              <a:sp3d/>
            </c:spPr>
          </c:dPt>
          <c:dPt>
            <c:idx val="3"/>
            <c:invertIfNegative val="0"/>
            <c:bubble3D val="0"/>
            <c:spPr>
              <a:solidFill>
                <a:srgbClr val="92D05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Sheet2!$L$20:$L$23</c:f>
              <c:strCache>
                <c:ptCount val="4"/>
                <c:pt idx="0">
                  <c:v>الضابطة قبلي</c:v>
                </c:pt>
                <c:pt idx="1">
                  <c:v>الضابطة بعدي</c:v>
                </c:pt>
                <c:pt idx="2">
                  <c:v>التجريبية قبلي</c:v>
                </c:pt>
                <c:pt idx="3">
                  <c:v>التجريبية بعدي</c:v>
                </c:pt>
              </c:strCache>
            </c:strRef>
          </c:cat>
          <c:val>
            <c:numRef>
              <c:f>Sheet2!$M$20:$M$23</c:f>
              <c:numCache>
                <c:formatCode>General</c:formatCode>
                <c:ptCount val="4"/>
                <c:pt idx="0">
                  <c:v>35.6</c:v>
                </c:pt>
                <c:pt idx="1">
                  <c:v>72.85</c:v>
                </c:pt>
                <c:pt idx="2">
                  <c:v>35.95</c:v>
                </c:pt>
                <c:pt idx="3">
                  <c:v>92.15</c:v>
                </c:pt>
              </c:numCache>
            </c:numRef>
          </c:val>
        </c:ser>
        <c:dLbls>
          <c:showLegendKey val="0"/>
          <c:showVal val="0"/>
          <c:showCatName val="0"/>
          <c:showSerName val="0"/>
          <c:showPercent val="0"/>
          <c:showBubbleSize val="0"/>
        </c:dLbls>
        <c:gapWidth val="219"/>
        <c:overlap val="100"/>
        <c:axId val="108011520"/>
        <c:axId val="108013056"/>
      </c:barChart>
      <c:catAx>
        <c:axId val="10801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p>
        </c:txPr>
        <c:crossAx val="108013056"/>
        <c:crosses val="autoZero"/>
        <c:auto val="1"/>
        <c:lblAlgn val="ctr"/>
        <c:lblOffset val="100"/>
        <c:noMultiLvlLbl val="0"/>
      </c:catAx>
      <c:valAx>
        <c:axId val="108013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01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FFC000"/>
              </a:solidFill>
              <a:ln>
                <a:noFill/>
              </a:ln>
              <a:effectLst/>
              <a:sp3d/>
            </c:spPr>
          </c:dPt>
          <c:dPt>
            <c:idx val="1"/>
            <c:invertIfNegative val="0"/>
            <c:bubble3D val="0"/>
            <c:spPr>
              <a:solidFill>
                <a:srgbClr val="92D050"/>
              </a:solidFill>
              <a:ln>
                <a:noFill/>
              </a:ln>
              <a:effectLst/>
              <a:sp3d/>
            </c:spPr>
          </c:dPt>
          <c:dPt>
            <c:idx val="2"/>
            <c:invertIfNegative val="0"/>
            <c:bubble3D val="0"/>
            <c:spPr>
              <a:solidFill>
                <a:srgbClr val="FFC000"/>
              </a:solidFill>
              <a:ln>
                <a:noFill/>
              </a:ln>
              <a:effectLst/>
              <a:sp3d/>
            </c:spPr>
          </c:dPt>
          <c:dPt>
            <c:idx val="3"/>
            <c:invertIfNegative val="0"/>
            <c:bubble3D val="0"/>
            <c:spPr>
              <a:solidFill>
                <a:srgbClr val="92D05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Sheet2!$L$14:$L$17</c:f>
              <c:strCache>
                <c:ptCount val="4"/>
                <c:pt idx="0">
                  <c:v>الضابطة قبلي</c:v>
                </c:pt>
                <c:pt idx="1">
                  <c:v>التجريبية قبلي</c:v>
                </c:pt>
                <c:pt idx="2">
                  <c:v>الضابطة بعدي</c:v>
                </c:pt>
                <c:pt idx="3">
                  <c:v>التجريبية بعدي</c:v>
                </c:pt>
              </c:strCache>
            </c:strRef>
          </c:cat>
          <c:val>
            <c:numRef>
              <c:f>Sheet2!$M$14:$M$17</c:f>
              <c:numCache>
                <c:formatCode>General</c:formatCode>
                <c:ptCount val="4"/>
                <c:pt idx="0">
                  <c:v>12.6</c:v>
                </c:pt>
                <c:pt idx="1">
                  <c:v>12.95</c:v>
                </c:pt>
                <c:pt idx="2">
                  <c:v>23.35</c:v>
                </c:pt>
                <c:pt idx="3">
                  <c:v>26.45</c:v>
                </c:pt>
              </c:numCache>
            </c:numRef>
          </c:val>
        </c:ser>
        <c:dLbls>
          <c:showLegendKey val="0"/>
          <c:showVal val="0"/>
          <c:showCatName val="0"/>
          <c:showSerName val="0"/>
          <c:showPercent val="0"/>
          <c:showBubbleSize val="0"/>
        </c:dLbls>
        <c:gapWidth val="150"/>
        <c:axId val="108049920"/>
        <c:axId val="108051456"/>
      </c:barChart>
      <c:catAx>
        <c:axId val="10804992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051456"/>
        <c:crosses val="autoZero"/>
        <c:auto val="1"/>
        <c:lblAlgn val="ctr"/>
        <c:lblOffset val="100"/>
        <c:noMultiLvlLbl val="0"/>
      </c:catAx>
      <c:valAx>
        <c:axId val="108051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04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FFC000"/>
              </a:solidFill>
              <a:ln>
                <a:noFill/>
              </a:ln>
              <a:effectLst/>
              <a:sp3d/>
            </c:spPr>
          </c:dPt>
          <c:dPt>
            <c:idx val="1"/>
            <c:invertIfNegative val="0"/>
            <c:bubble3D val="0"/>
            <c:spPr>
              <a:solidFill>
                <a:srgbClr val="92D050"/>
              </a:solidFill>
              <a:ln>
                <a:noFill/>
              </a:ln>
              <a:effectLst/>
              <a:sp3d/>
            </c:spPr>
          </c:dPt>
          <c:dPt>
            <c:idx val="2"/>
            <c:invertIfNegative val="0"/>
            <c:bubble3D val="0"/>
            <c:spPr>
              <a:solidFill>
                <a:srgbClr val="FFC000"/>
              </a:solidFill>
              <a:ln>
                <a:noFill/>
              </a:ln>
              <a:effectLst/>
              <a:sp3d/>
            </c:spPr>
          </c:dPt>
          <c:dPt>
            <c:idx val="3"/>
            <c:invertIfNegative val="0"/>
            <c:bubble3D val="0"/>
            <c:spPr>
              <a:solidFill>
                <a:srgbClr val="92D05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Sheet2!$L$8:$L$11</c:f>
              <c:strCache>
                <c:ptCount val="4"/>
                <c:pt idx="0">
                  <c:v>الضابطة قبلي</c:v>
                </c:pt>
                <c:pt idx="1">
                  <c:v>التجريبية قبلي</c:v>
                </c:pt>
                <c:pt idx="2">
                  <c:v>الضابطة بعدي</c:v>
                </c:pt>
                <c:pt idx="3">
                  <c:v>التجريبية بعدي</c:v>
                </c:pt>
              </c:strCache>
            </c:strRef>
          </c:cat>
          <c:val>
            <c:numRef>
              <c:f>Sheet2!$M$8:$M$11</c:f>
              <c:numCache>
                <c:formatCode>General</c:formatCode>
                <c:ptCount val="4"/>
                <c:pt idx="0">
                  <c:v>23</c:v>
                </c:pt>
                <c:pt idx="1">
                  <c:v>23.5</c:v>
                </c:pt>
                <c:pt idx="2">
                  <c:v>49.5</c:v>
                </c:pt>
                <c:pt idx="3">
                  <c:v>65.7</c:v>
                </c:pt>
              </c:numCache>
            </c:numRef>
          </c:val>
        </c:ser>
        <c:dLbls>
          <c:showLegendKey val="0"/>
          <c:showVal val="0"/>
          <c:showCatName val="0"/>
          <c:showSerName val="0"/>
          <c:showPercent val="0"/>
          <c:showBubbleSize val="0"/>
        </c:dLbls>
        <c:gapWidth val="150"/>
        <c:axId val="108231680"/>
        <c:axId val="108249856"/>
      </c:barChart>
      <c:catAx>
        <c:axId val="10823168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249856"/>
        <c:crosses val="autoZero"/>
        <c:auto val="1"/>
        <c:lblAlgn val="ctr"/>
        <c:lblOffset val="100"/>
        <c:noMultiLvlLbl val="0"/>
      </c:catAx>
      <c:valAx>
        <c:axId val="108249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23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a:sp3d/>
          </c:spPr>
          <c:invertIfNegative val="0"/>
          <c:dPt>
            <c:idx val="0"/>
            <c:invertIfNegative val="0"/>
            <c:bubble3D val="0"/>
            <c:spPr>
              <a:solidFill>
                <a:srgbClr val="92D050"/>
              </a:solidFill>
              <a:ln>
                <a:noFill/>
              </a:ln>
              <a:effectLst/>
              <a:sp3d/>
            </c:spPr>
          </c:dPt>
          <c:dPt>
            <c:idx val="1"/>
            <c:invertIfNegative val="0"/>
            <c:bubble3D val="0"/>
            <c:spPr>
              <a:solidFill>
                <a:srgbClr val="FFC000"/>
              </a:solidFill>
              <a:ln>
                <a:noFill/>
              </a:ln>
              <a:effectLst/>
              <a:sp3d/>
            </c:spPr>
          </c:dPt>
          <c:dPt>
            <c:idx val="2"/>
            <c:invertIfNegative val="0"/>
            <c:bubble3D val="0"/>
            <c:spPr>
              <a:solidFill>
                <a:srgbClr val="92D050"/>
              </a:solidFill>
              <a:ln>
                <a:noFill/>
              </a:ln>
              <a:effectLst/>
              <a:sp3d/>
            </c:spPr>
          </c:dPt>
          <c:dPt>
            <c:idx val="3"/>
            <c:invertIfNegative val="0"/>
            <c:bubble3D val="0"/>
            <c:spPr>
              <a:solidFill>
                <a:srgbClr val="FFC00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Sheet2!$L$2:$L$5</c:f>
              <c:strCache>
                <c:ptCount val="4"/>
                <c:pt idx="0">
                  <c:v>الضابطة قبلي</c:v>
                </c:pt>
                <c:pt idx="1">
                  <c:v>التجريبية قبلي</c:v>
                </c:pt>
                <c:pt idx="2">
                  <c:v>الضابطة بعدي</c:v>
                </c:pt>
                <c:pt idx="3">
                  <c:v>التجريبية بعدي</c:v>
                </c:pt>
              </c:strCache>
            </c:strRef>
          </c:cat>
          <c:val>
            <c:numRef>
              <c:f>Sheet2!$M$2:$M$5</c:f>
              <c:numCache>
                <c:formatCode>General</c:formatCode>
                <c:ptCount val="4"/>
                <c:pt idx="0">
                  <c:v>35.6</c:v>
                </c:pt>
                <c:pt idx="1">
                  <c:v>35.95</c:v>
                </c:pt>
                <c:pt idx="2">
                  <c:v>72.85</c:v>
                </c:pt>
                <c:pt idx="3">
                  <c:v>92.15</c:v>
                </c:pt>
              </c:numCache>
            </c:numRef>
          </c:val>
        </c:ser>
        <c:dLbls>
          <c:showLegendKey val="0"/>
          <c:showVal val="0"/>
          <c:showCatName val="0"/>
          <c:showSerName val="0"/>
          <c:showPercent val="0"/>
          <c:showBubbleSize val="0"/>
        </c:dLbls>
        <c:gapWidth val="219"/>
        <c:overlap val="100"/>
        <c:axId val="108528384"/>
        <c:axId val="108529920"/>
      </c:barChart>
      <c:catAx>
        <c:axId val="10852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p>
        </c:txPr>
        <c:crossAx val="108529920"/>
        <c:crosses val="autoZero"/>
        <c:auto val="1"/>
        <c:lblAlgn val="ctr"/>
        <c:lblOffset val="100"/>
        <c:noMultiLvlLbl val="0"/>
      </c:catAx>
      <c:valAx>
        <c:axId val="108529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852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3FD1-C830-47BB-B871-184C03101FD2}">
  <ds:schemaRefs/>
</ds:datastoreItem>
</file>

<file path=docProps/app.xml><?xml version="1.0" encoding="utf-8"?>
<Properties xmlns="http://schemas.openxmlformats.org/officeDocument/2006/extended-properties" xmlns:vt="http://schemas.openxmlformats.org/officeDocument/2006/docPropsVTypes">
  <Template>Normal</Template>
  <Pages>24</Pages>
  <Words>4104</Words>
  <Characters>23397</Characters>
  <Lines>194</Lines>
  <Paragraphs>54</Paragraphs>
  <TotalTime>6</TotalTime>
  <ScaleCrop>false</ScaleCrop>
  <LinksUpToDate>false</LinksUpToDate>
  <CharactersWithSpaces>27447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2024-07-23T11:21:00Z</dcterms:created>
  <dc:creator>SemSemcomputer</dc:creator>
  <cp:lastModifiedBy>Smart</cp:lastModifiedBy>
  <dcterms:modified xsi:type="dcterms:W3CDTF">2024-09-29T09:53:31Z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F560A96CC72340B98D26BD845268BFFA_12</vt:lpwstr>
  </property>
</Properties>
</file>